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13B" w:rsidRPr="0056698B" w:rsidRDefault="0093313B" w:rsidP="003D1514">
      <w:pPr>
        <w:spacing w:after="100" w:afterAutospacing="1" w:line="240" w:lineRule="auto"/>
        <w:ind w:left="-450" w:right="-360"/>
        <w:jc w:val="lowKashida"/>
        <w:rPr>
          <w:rFonts w:cs="Simplified Arabic"/>
          <w:b/>
          <w:bCs/>
          <w:sz w:val="24"/>
          <w:szCs w:val="24"/>
          <w:u w:val="single"/>
          <w:lang w:val="en-GB"/>
        </w:rPr>
      </w:pPr>
      <w:r w:rsidRPr="0056698B">
        <w:rPr>
          <w:rFonts w:cs="Simplified Arabic"/>
          <w:b/>
          <w:bCs/>
          <w:sz w:val="24"/>
          <w:szCs w:val="24"/>
          <w:u w:val="single"/>
          <w:lang w:val="en-GB"/>
        </w:rPr>
        <w:t>Press Release</w:t>
      </w:r>
    </w:p>
    <w:p w:rsidR="0093313B" w:rsidRPr="0056698B" w:rsidRDefault="0093313B" w:rsidP="00F1625F">
      <w:pPr>
        <w:pStyle w:val="NoSpacing"/>
        <w:ind w:left="-446" w:right="-360"/>
        <w:jc w:val="center"/>
        <w:rPr>
          <w:rFonts w:cs="Simplified Arabic"/>
          <w:b/>
          <w:bCs/>
          <w:sz w:val="36"/>
          <w:szCs w:val="36"/>
          <w:rtl/>
          <w:lang w:val="en-GB"/>
        </w:rPr>
      </w:pPr>
      <w:r w:rsidRPr="0056698B">
        <w:rPr>
          <w:rFonts w:cs="Simplified Arabic"/>
          <w:b/>
          <w:bCs/>
          <w:sz w:val="36"/>
          <w:szCs w:val="36"/>
          <w:lang w:val="en-GB"/>
        </w:rPr>
        <w:t>QTA</w:t>
      </w:r>
      <w:r>
        <w:rPr>
          <w:rFonts w:cs="Simplified Arabic"/>
          <w:b/>
          <w:bCs/>
          <w:sz w:val="36"/>
          <w:szCs w:val="36"/>
          <w:lang w:val="en-GB"/>
        </w:rPr>
        <w:t xml:space="preserve"> and QDB</w:t>
      </w:r>
      <w:r w:rsidRPr="0056698B">
        <w:rPr>
          <w:rFonts w:cs="Simplified Arabic"/>
          <w:b/>
          <w:bCs/>
          <w:sz w:val="36"/>
          <w:szCs w:val="36"/>
          <w:lang w:val="en-GB"/>
        </w:rPr>
        <w:t xml:space="preserve"> </w:t>
      </w:r>
      <w:r>
        <w:rPr>
          <w:rFonts w:cs="Simplified Arabic"/>
          <w:b/>
          <w:bCs/>
          <w:sz w:val="36"/>
          <w:szCs w:val="36"/>
          <w:lang w:val="en-GB"/>
        </w:rPr>
        <w:t>to hold Qatar Tourism Investor Opportunities to boost</w:t>
      </w:r>
      <w:r w:rsidRPr="0056698B">
        <w:rPr>
          <w:rFonts w:cs="Simplified Arabic"/>
          <w:b/>
          <w:bCs/>
          <w:sz w:val="36"/>
          <w:szCs w:val="36"/>
          <w:lang w:val="en-GB"/>
        </w:rPr>
        <w:t xml:space="preserve"> </w:t>
      </w:r>
      <w:r>
        <w:rPr>
          <w:rFonts w:cs="Simplified Arabic"/>
          <w:b/>
          <w:bCs/>
          <w:sz w:val="36"/>
          <w:szCs w:val="36"/>
          <w:lang w:val="en-GB"/>
        </w:rPr>
        <w:t xml:space="preserve">the Qatari tourism sector   </w:t>
      </w:r>
    </w:p>
    <w:p w:rsidR="0093313B" w:rsidRPr="0056698B" w:rsidRDefault="0093313B" w:rsidP="003D1514">
      <w:pPr>
        <w:pStyle w:val="ecxmsonormal"/>
        <w:shd w:val="clear" w:color="auto" w:fill="FFFFFF"/>
        <w:spacing w:before="0" w:beforeAutospacing="0" w:after="0" w:afterAutospacing="0"/>
        <w:ind w:left="-450" w:right="-360"/>
        <w:jc w:val="lowKashida"/>
        <w:rPr>
          <w:rFonts w:ascii="Calibri" w:hAnsi="Calibri" w:cs="Simplified Arabic"/>
          <w:sz w:val="28"/>
          <w:szCs w:val="28"/>
          <w:lang w:val="en-GB"/>
        </w:rPr>
      </w:pPr>
    </w:p>
    <w:p w:rsidR="0093313B" w:rsidRPr="0056698B" w:rsidRDefault="0093313B" w:rsidP="00660F52">
      <w:pPr>
        <w:pStyle w:val="NoSpacing"/>
        <w:spacing w:line="276" w:lineRule="auto"/>
        <w:ind w:left="-446" w:right="-360"/>
        <w:jc w:val="both"/>
        <w:rPr>
          <w:rFonts w:cs="Calibri"/>
          <w:sz w:val="24"/>
          <w:szCs w:val="24"/>
          <w:lang w:val="en-GB"/>
        </w:rPr>
      </w:pPr>
      <w:r w:rsidRPr="00660F52">
        <w:rPr>
          <w:rFonts w:cs="Calibri"/>
          <w:b/>
          <w:bCs/>
          <w:sz w:val="24"/>
          <w:szCs w:val="24"/>
          <w:u w:val="single"/>
          <w:lang w:val="en-GB"/>
        </w:rPr>
        <w:t>Doha, Qatar; 23 February 2014</w:t>
      </w:r>
      <w:r w:rsidRPr="0056698B">
        <w:rPr>
          <w:rFonts w:cs="Calibri"/>
          <w:b/>
          <w:bCs/>
          <w:sz w:val="24"/>
          <w:szCs w:val="24"/>
          <w:lang w:val="en-GB"/>
        </w:rPr>
        <w:t>:</w:t>
      </w:r>
      <w:r w:rsidRPr="0056698B">
        <w:rPr>
          <w:rFonts w:cs="Calibri"/>
          <w:sz w:val="24"/>
          <w:szCs w:val="24"/>
          <w:lang w:val="en-GB"/>
        </w:rPr>
        <w:t xml:space="preserve"> </w:t>
      </w:r>
      <w:r>
        <w:rPr>
          <w:rFonts w:cs="Calibri"/>
          <w:sz w:val="24"/>
          <w:szCs w:val="24"/>
          <w:lang w:val="en-GB"/>
        </w:rPr>
        <w:t>T</w:t>
      </w:r>
      <w:r w:rsidRPr="0056698B">
        <w:rPr>
          <w:rFonts w:cs="Calibri"/>
          <w:sz w:val="24"/>
          <w:szCs w:val="24"/>
          <w:lang w:val="en-GB"/>
        </w:rPr>
        <w:t xml:space="preserve">he Qatar Tourism Authority </w:t>
      </w:r>
      <w:r>
        <w:rPr>
          <w:rFonts w:cs="Calibri"/>
          <w:sz w:val="24"/>
          <w:szCs w:val="24"/>
          <w:lang w:val="en-GB"/>
        </w:rPr>
        <w:t xml:space="preserve">(QTA) and </w:t>
      </w:r>
      <w:r w:rsidRPr="0056698B">
        <w:rPr>
          <w:rFonts w:cs="Calibri"/>
          <w:sz w:val="24"/>
          <w:szCs w:val="24"/>
          <w:lang w:val="en-GB"/>
        </w:rPr>
        <w:t>Qatar Development Bank (QDB)</w:t>
      </w:r>
      <w:r>
        <w:rPr>
          <w:rFonts w:cs="Calibri"/>
          <w:sz w:val="24"/>
          <w:szCs w:val="24"/>
          <w:lang w:val="en-GB"/>
        </w:rPr>
        <w:t xml:space="preserve"> launched a media campaign to invite commercial businesses and members of the private sector to Qatar tourism Investment Opportunities event </w:t>
      </w:r>
      <w:r w:rsidRPr="0056698B">
        <w:rPr>
          <w:rFonts w:cs="Calibri"/>
          <w:sz w:val="24"/>
          <w:szCs w:val="24"/>
          <w:lang w:val="en-GB"/>
        </w:rPr>
        <w:t>to support the country’s goal of becoming a world class</w:t>
      </w:r>
      <w:r>
        <w:rPr>
          <w:rFonts w:cs="Calibri"/>
          <w:sz w:val="24"/>
          <w:szCs w:val="24"/>
          <w:lang w:val="en-GB"/>
        </w:rPr>
        <w:t xml:space="preserve"> </w:t>
      </w:r>
      <w:r w:rsidRPr="0056698B">
        <w:rPr>
          <w:rFonts w:cs="Calibri"/>
          <w:sz w:val="24"/>
          <w:szCs w:val="24"/>
          <w:lang w:val="en-GB"/>
        </w:rPr>
        <w:t>and hospitality destination</w:t>
      </w:r>
      <w:r>
        <w:rPr>
          <w:rFonts w:cs="Calibri"/>
          <w:sz w:val="24"/>
          <w:szCs w:val="24"/>
          <w:lang w:val="en-GB"/>
        </w:rPr>
        <w:t>, as part of the National Tourism Sector Strategy scheduled to be announced on the 23</w:t>
      </w:r>
      <w:r w:rsidRPr="00405C06">
        <w:rPr>
          <w:rFonts w:cs="Calibri"/>
          <w:sz w:val="24"/>
          <w:szCs w:val="24"/>
          <w:vertAlign w:val="superscript"/>
          <w:lang w:val="en-GB"/>
        </w:rPr>
        <w:t>rd</w:t>
      </w:r>
      <w:r>
        <w:rPr>
          <w:rFonts w:cs="Calibri"/>
          <w:sz w:val="24"/>
          <w:szCs w:val="24"/>
          <w:lang w:val="en-GB"/>
        </w:rPr>
        <w:t xml:space="preserve"> of February</w:t>
      </w:r>
      <w:r w:rsidRPr="0056698B">
        <w:rPr>
          <w:rFonts w:cs="Calibri"/>
          <w:sz w:val="24"/>
          <w:szCs w:val="24"/>
          <w:lang w:val="en-GB"/>
        </w:rPr>
        <w:t xml:space="preserve"> </w:t>
      </w:r>
      <w:r>
        <w:rPr>
          <w:rFonts w:cs="Calibri"/>
          <w:sz w:val="24"/>
          <w:szCs w:val="24"/>
          <w:lang w:val="en-GB"/>
        </w:rPr>
        <w:t>hub with deep cultural roots</w:t>
      </w:r>
      <w:r w:rsidRPr="0056698B">
        <w:rPr>
          <w:rFonts w:cs="Calibri"/>
          <w:sz w:val="24"/>
          <w:szCs w:val="24"/>
          <w:lang w:val="en-GB"/>
        </w:rPr>
        <w:t xml:space="preserve">. </w:t>
      </w:r>
    </w:p>
    <w:p w:rsidR="0093313B" w:rsidRPr="0056698B" w:rsidRDefault="0093313B" w:rsidP="00E838A9">
      <w:pPr>
        <w:pStyle w:val="NoSpacing"/>
        <w:spacing w:line="276" w:lineRule="auto"/>
        <w:ind w:left="-446" w:right="-360"/>
        <w:jc w:val="both"/>
        <w:rPr>
          <w:rFonts w:cs="Calibri"/>
          <w:sz w:val="24"/>
          <w:szCs w:val="24"/>
          <w:lang w:val="en-GB"/>
        </w:rPr>
      </w:pPr>
    </w:p>
    <w:p w:rsidR="0093313B" w:rsidRPr="00D61C97" w:rsidRDefault="0093313B" w:rsidP="00660F52">
      <w:pPr>
        <w:pStyle w:val="NoSpacing"/>
        <w:spacing w:line="276" w:lineRule="auto"/>
        <w:ind w:left="-446" w:right="-360"/>
        <w:jc w:val="both"/>
        <w:rPr>
          <w:rFonts w:cs="Calibri"/>
          <w:sz w:val="24"/>
          <w:szCs w:val="24"/>
          <w:lang w:val="en-GB"/>
        </w:rPr>
      </w:pPr>
      <w:r>
        <w:rPr>
          <w:rFonts w:cs="Calibri"/>
          <w:sz w:val="24"/>
          <w:szCs w:val="24"/>
          <w:lang w:val="en-GB"/>
        </w:rPr>
        <w:t xml:space="preserve">Entrepreneurs and </w:t>
      </w:r>
      <w:r w:rsidRPr="0056698B">
        <w:rPr>
          <w:rFonts w:cs="Calibri"/>
          <w:sz w:val="24"/>
          <w:szCs w:val="24"/>
          <w:lang w:val="en-GB"/>
        </w:rPr>
        <w:t xml:space="preserve">business leaders in Qatar are invited to attend the event </w:t>
      </w:r>
      <w:r w:rsidRPr="00660F52">
        <w:rPr>
          <w:rFonts w:cs="Calibri"/>
          <w:sz w:val="24"/>
          <w:szCs w:val="24"/>
          <w:lang w:val="en-GB"/>
        </w:rPr>
        <w:t xml:space="preserve">on </w:t>
      </w:r>
      <w:r>
        <w:rPr>
          <w:rFonts w:cs="Calibri"/>
          <w:sz w:val="24"/>
          <w:szCs w:val="24"/>
          <w:lang w:val="en-GB"/>
        </w:rPr>
        <w:t xml:space="preserve">the </w:t>
      </w:r>
      <w:r w:rsidRPr="00660F52">
        <w:rPr>
          <w:rFonts w:cs="Calibri"/>
          <w:sz w:val="24"/>
          <w:szCs w:val="24"/>
          <w:lang w:val="en-GB"/>
        </w:rPr>
        <w:t>2</w:t>
      </w:r>
      <w:r w:rsidRPr="00660F52">
        <w:rPr>
          <w:rFonts w:cs="Calibri"/>
          <w:sz w:val="24"/>
          <w:szCs w:val="24"/>
          <w:vertAlign w:val="superscript"/>
          <w:lang w:val="en-GB"/>
        </w:rPr>
        <w:t>nd</w:t>
      </w:r>
      <w:r w:rsidRPr="00660F52">
        <w:rPr>
          <w:rFonts w:cs="Calibri"/>
          <w:sz w:val="24"/>
          <w:szCs w:val="24"/>
          <w:lang w:val="en-GB"/>
        </w:rPr>
        <w:t xml:space="preserve"> </w:t>
      </w:r>
      <w:r>
        <w:rPr>
          <w:rFonts w:cs="Calibri"/>
          <w:sz w:val="24"/>
          <w:szCs w:val="24"/>
          <w:lang w:val="en-GB"/>
        </w:rPr>
        <w:t xml:space="preserve">of </w:t>
      </w:r>
      <w:r w:rsidRPr="00660F52">
        <w:rPr>
          <w:rFonts w:cs="Calibri"/>
          <w:sz w:val="24"/>
          <w:szCs w:val="24"/>
          <w:lang w:val="en-GB"/>
        </w:rPr>
        <w:t xml:space="preserve">March </w:t>
      </w:r>
      <w:r w:rsidRPr="0056698B">
        <w:rPr>
          <w:rFonts w:cs="Calibri"/>
          <w:sz w:val="24"/>
          <w:szCs w:val="24"/>
          <w:lang w:val="en-GB"/>
        </w:rPr>
        <w:t xml:space="preserve">where </w:t>
      </w:r>
      <w:r>
        <w:rPr>
          <w:rFonts w:cs="Calibri"/>
          <w:sz w:val="24"/>
          <w:szCs w:val="24"/>
          <w:lang w:val="en-GB"/>
        </w:rPr>
        <w:t xml:space="preserve">details of six investment opportunities will be revealed, each of which is </w:t>
      </w:r>
      <w:r w:rsidRPr="0056698B">
        <w:rPr>
          <w:rFonts w:cs="Calibri"/>
          <w:sz w:val="24"/>
          <w:szCs w:val="24"/>
          <w:lang w:val="en-GB"/>
        </w:rPr>
        <w:t xml:space="preserve">intended to be developed </w:t>
      </w:r>
      <w:r>
        <w:rPr>
          <w:rFonts w:cs="Calibri"/>
          <w:sz w:val="24"/>
          <w:szCs w:val="24"/>
          <w:lang w:val="en-GB"/>
        </w:rPr>
        <w:t xml:space="preserve">by </w:t>
      </w:r>
      <w:r w:rsidRPr="0056698B">
        <w:rPr>
          <w:rFonts w:cs="Calibri"/>
          <w:sz w:val="24"/>
          <w:szCs w:val="24"/>
          <w:lang w:val="en-GB"/>
        </w:rPr>
        <w:t xml:space="preserve">a private sector </w:t>
      </w:r>
      <w:r>
        <w:rPr>
          <w:rFonts w:cs="Calibri"/>
          <w:sz w:val="24"/>
          <w:szCs w:val="24"/>
          <w:lang w:val="en-GB"/>
        </w:rPr>
        <w:t xml:space="preserve">partner </w:t>
      </w:r>
      <w:r w:rsidRPr="0056698B">
        <w:rPr>
          <w:rFonts w:cs="Calibri"/>
          <w:sz w:val="24"/>
          <w:szCs w:val="24"/>
          <w:lang w:val="en-GB"/>
        </w:rPr>
        <w:t xml:space="preserve">with support </w:t>
      </w:r>
      <w:r>
        <w:rPr>
          <w:rFonts w:cs="Calibri"/>
          <w:sz w:val="24"/>
          <w:szCs w:val="24"/>
          <w:lang w:val="en-GB"/>
        </w:rPr>
        <w:t>from QTA and QDB</w:t>
      </w:r>
      <w:r w:rsidRPr="0056698B">
        <w:rPr>
          <w:rFonts w:cs="Calibri"/>
          <w:sz w:val="24"/>
          <w:szCs w:val="24"/>
          <w:lang w:val="en-GB"/>
        </w:rPr>
        <w:t xml:space="preserve">. </w:t>
      </w:r>
      <w:r>
        <w:rPr>
          <w:rFonts w:cs="Calibri"/>
          <w:sz w:val="24"/>
          <w:szCs w:val="24"/>
          <w:lang w:val="en-GB"/>
        </w:rPr>
        <w:t>The six projects will be the first phase of a series of investment opportunities and relate to dhow c</w:t>
      </w:r>
      <w:r w:rsidRPr="0056698B">
        <w:rPr>
          <w:rFonts w:cs="Calibri"/>
          <w:sz w:val="24"/>
          <w:szCs w:val="24"/>
          <w:lang w:val="en-GB"/>
        </w:rPr>
        <w:t>ruise</w:t>
      </w:r>
      <w:r>
        <w:rPr>
          <w:rFonts w:cs="Calibri"/>
          <w:sz w:val="24"/>
          <w:szCs w:val="24"/>
          <w:lang w:val="en-GB"/>
        </w:rPr>
        <w:t>s; luxury c</w:t>
      </w:r>
      <w:r w:rsidRPr="0056698B">
        <w:rPr>
          <w:rFonts w:cs="Calibri"/>
          <w:sz w:val="24"/>
          <w:szCs w:val="24"/>
          <w:lang w:val="en-GB"/>
        </w:rPr>
        <w:t>oach</w:t>
      </w:r>
      <w:r>
        <w:rPr>
          <w:rFonts w:cs="Calibri"/>
          <w:sz w:val="24"/>
          <w:szCs w:val="24"/>
          <w:lang w:val="en-GB"/>
        </w:rPr>
        <w:t>es; 4x4 l</w:t>
      </w:r>
      <w:r w:rsidRPr="0056698B">
        <w:rPr>
          <w:rFonts w:cs="Calibri"/>
          <w:sz w:val="24"/>
          <w:szCs w:val="24"/>
          <w:lang w:val="en-GB"/>
        </w:rPr>
        <w:t>easing</w:t>
      </w:r>
      <w:r>
        <w:rPr>
          <w:rFonts w:cs="Calibri"/>
          <w:sz w:val="24"/>
          <w:szCs w:val="24"/>
          <w:lang w:val="en-GB"/>
        </w:rPr>
        <w:t>; a cottage m</w:t>
      </w:r>
      <w:r w:rsidRPr="0056698B">
        <w:rPr>
          <w:rFonts w:cs="Calibri"/>
          <w:sz w:val="24"/>
          <w:szCs w:val="24"/>
          <w:lang w:val="en-GB"/>
        </w:rPr>
        <w:t>arket</w:t>
      </w:r>
      <w:r>
        <w:rPr>
          <w:rFonts w:cs="Calibri"/>
          <w:sz w:val="24"/>
          <w:szCs w:val="24"/>
          <w:lang w:val="en-GB"/>
        </w:rPr>
        <w:t xml:space="preserve">; </w:t>
      </w:r>
      <w:r w:rsidRPr="0056698B">
        <w:rPr>
          <w:rFonts w:cs="Calibri"/>
          <w:sz w:val="24"/>
          <w:szCs w:val="24"/>
          <w:lang w:val="en-GB"/>
        </w:rPr>
        <w:t>Meetings, Incentives, Conferenc</w:t>
      </w:r>
      <w:r>
        <w:rPr>
          <w:rFonts w:cs="Calibri"/>
          <w:sz w:val="24"/>
          <w:szCs w:val="24"/>
          <w:lang w:val="en-GB"/>
        </w:rPr>
        <w:t>es</w:t>
      </w:r>
      <w:r w:rsidRPr="0056698B">
        <w:rPr>
          <w:rFonts w:cs="Calibri"/>
          <w:sz w:val="24"/>
          <w:szCs w:val="24"/>
          <w:lang w:val="en-GB"/>
        </w:rPr>
        <w:t>, Exhibitions (“MICE”) Destination Management Company ("DMC”)</w:t>
      </w:r>
      <w:r>
        <w:rPr>
          <w:rFonts w:cs="Calibri"/>
          <w:sz w:val="24"/>
          <w:szCs w:val="24"/>
          <w:lang w:val="en-GB"/>
        </w:rPr>
        <w:t>; and integrated ticking and mobile information cent</w:t>
      </w:r>
      <w:r w:rsidRPr="0056698B">
        <w:rPr>
          <w:rFonts w:cs="Calibri"/>
          <w:sz w:val="24"/>
          <w:szCs w:val="24"/>
          <w:lang w:val="en-GB"/>
        </w:rPr>
        <w:t>r</w:t>
      </w:r>
      <w:r>
        <w:rPr>
          <w:rFonts w:cs="Calibri"/>
          <w:sz w:val="24"/>
          <w:szCs w:val="24"/>
          <w:lang w:val="en-GB"/>
        </w:rPr>
        <w:t>e</w:t>
      </w:r>
      <w:r w:rsidRPr="0056698B">
        <w:rPr>
          <w:rFonts w:cs="Calibri"/>
          <w:sz w:val="24"/>
          <w:szCs w:val="24"/>
          <w:lang w:val="en-GB"/>
        </w:rPr>
        <w:t>s</w:t>
      </w:r>
      <w:r>
        <w:rPr>
          <w:rFonts w:cs="Calibri"/>
          <w:sz w:val="24"/>
          <w:szCs w:val="24"/>
          <w:lang w:val="en-GB"/>
        </w:rPr>
        <w:t xml:space="preserve">. </w:t>
      </w:r>
      <w:r w:rsidRPr="0056698B">
        <w:rPr>
          <w:rFonts w:cs="Calibri"/>
          <w:sz w:val="24"/>
          <w:szCs w:val="24"/>
          <w:lang w:val="en-GB"/>
        </w:rPr>
        <w:t xml:space="preserve">A procurement process </w:t>
      </w:r>
      <w:r>
        <w:rPr>
          <w:rFonts w:cs="Calibri"/>
          <w:sz w:val="24"/>
          <w:szCs w:val="24"/>
          <w:lang w:val="en-GB"/>
        </w:rPr>
        <w:t xml:space="preserve">will begin following the Qatar tourism Investment Opportunities event </w:t>
      </w:r>
      <w:r w:rsidRPr="0056698B">
        <w:rPr>
          <w:rFonts w:cs="Calibri"/>
          <w:sz w:val="24"/>
          <w:szCs w:val="24"/>
          <w:lang w:val="en-GB"/>
        </w:rPr>
        <w:t>to select a suitable developer for each project.</w:t>
      </w:r>
      <w:r w:rsidRPr="00D61C97">
        <w:rPr>
          <w:rFonts w:cs="Calibri"/>
          <w:sz w:val="24"/>
          <w:szCs w:val="24"/>
          <w:lang w:val="en-GB"/>
        </w:rPr>
        <w:t xml:space="preserve"> </w:t>
      </w:r>
    </w:p>
    <w:p w:rsidR="0093313B" w:rsidRDefault="0093313B" w:rsidP="00D61C97">
      <w:pPr>
        <w:pStyle w:val="NoSpacing"/>
        <w:spacing w:line="276" w:lineRule="auto"/>
        <w:ind w:right="-360"/>
        <w:jc w:val="both"/>
        <w:rPr>
          <w:rFonts w:cs="Calibri"/>
          <w:sz w:val="24"/>
          <w:szCs w:val="24"/>
          <w:lang w:val="en-GB"/>
        </w:rPr>
      </w:pPr>
    </w:p>
    <w:p w:rsidR="0093313B" w:rsidRDefault="0093313B" w:rsidP="00F5383E">
      <w:pPr>
        <w:pStyle w:val="NoSpacing"/>
        <w:spacing w:line="276" w:lineRule="auto"/>
        <w:ind w:left="-446" w:right="-360"/>
        <w:jc w:val="both"/>
        <w:rPr>
          <w:rFonts w:cs="Calibri"/>
          <w:sz w:val="24"/>
          <w:szCs w:val="24"/>
          <w:lang w:val="en-GB"/>
        </w:rPr>
      </w:pPr>
      <w:r>
        <w:rPr>
          <w:rFonts w:cs="Calibri"/>
          <w:sz w:val="24"/>
          <w:szCs w:val="24"/>
          <w:lang w:val="en-GB"/>
        </w:rPr>
        <w:t xml:space="preserve">Commenting on the partnership, His Excellency Issa bin Mohammed Al Mohannadi, </w:t>
      </w:r>
      <w:r w:rsidRPr="0056698B">
        <w:rPr>
          <w:rFonts w:cs="Calibri"/>
          <w:sz w:val="24"/>
          <w:szCs w:val="24"/>
          <w:lang w:val="en-GB"/>
        </w:rPr>
        <w:t xml:space="preserve">Chairman </w:t>
      </w:r>
      <w:r>
        <w:rPr>
          <w:rFonts w:cs="Calibri"/>
          <w:sz w:val="24"/>
          <w:szCs w:val="24"/>
          <w:lang w:val="en-GB"/>
        </w:rPr>
        <w:t xml:space="preserve">of </w:t>
      </w:r>
      <w:r w:rsidRPr="0056698B">
        <w:rPr>
          <w:rFonts w:cs="Calibri"/>
          <w:sz w:val="24"/>
          <w:szCs w:val="24"/>
          <w:lang w:val="en-GB"/>
        </w:rPr>
        <w:t>QTA</w:t>
      </w:r>
      <w:r>
        <w:rPr>
          <w:rFonts w:cs="Calibri"/>
          <w:sz w:val="24"/>
          <w:szCs w:val="24"/>
          <w:lang w:val="en-GB"/>
        </w:rPr>
        <w:t>,</w:t>
      </w:r>
      <w:r w:rsidRPr="0056698B">
        <w:rPr>
          <w:rFonts w:cs="Calibri"/>
          <w:sz w:val="24"/>
          <w:szCs w:val="24"/>
          <w:lang w:val="en-GB"/>
        </w:rPr>
        <w:t xml:space="preserve"> </w:t>
      </w:r>
      <w:r>
        <w:rPr>
          <w:rFonts w:cs="Calibri"/>
          <w:sz w:val="24"/>
          <w:szCs w:val="24"/>
          <w:lang w:val="en-GB"/>
        </w:rPr>
        <w:t>said</w:t>
      </w:r>
      <w:r w:rsidRPr="0056698B">
        <w:rPr>
          <w:rFonts w:cs="Calibri"/>
          <w:sz w:val="24"/>
          <w:szCs w:val="24"/>
          <w:lang w:val="en-GB"/>
        </w:rPr>
        <w:t xml:space="preserve">: </w:t>
      </w:r>
      <w:r>
        <w:rPr>
          <w:rFonts w:cs="Calibri"/>
          <w:sz w:val="24"/>
          <w:szCs w:val="24"/>
          <w:lang w:val="en-GB"/>
        </w:rPr>
        <w:t>“</w:t>
      </w:r>
      <w:r w:rsidRPr="00942B42">
        <w:rPr>
          <w:rFonts w:cs="Calibri"/>
          <w:sz w:val="24"/>
          <w:szCs w:val="24"/>
          <w:lang w:val="en-GB"/>
        </w:rPr>
        <w:t>Tourism is a growing pillar of the expanding Qatari economy</w:t>
      </w:r>
      <w:r>
        <w:rPr>
          <w:rFonts w:cs="Calibri"/>
          <w:sz w:val="24"/>
          <w:szCs w:val="24"/>
          <w:lang w:val="en-GB"/>
        </w:rPr>
        <w:t xml:space="preserve">, driven by the fact that Qatar is one of the fastest developing leisure and business tourism markets in the world today. </w:t>
      </w:r>
      <w:r w:rsidRPr="00942B42">
        <w:rPr>
          <w:rFonts w:cs="Calibri"/>
          <w:sz w:val="24"/>
          <w:szCs w:val="24"/>
          <w:lang w:val="en-GB"/>
        </w:rPr>
        <w:t xml:space="preserve">QTA is leading the maturation and </w:t>
      </w:r>
      <w:r>
        <w:rPr>
          <w:rFonts w:cs="Calibri"/>
          <w:sz w:val="24"/>
          <w:szCs w:val="24"/>
          <w:lang w:val="en-GB"/>
        </w:rPr>
        <w:t xml:space="preserve">the development of a </w:t>
      </w:r>
      <w:r w:rsidRPr="00942B42">
        <w:rPr>
          <w:rFonts w:cs="Calibri"/>
          <w:sz w:val="24"/>
          <w:szCs w:val="24"/>
          <w:lang w:val="en-GB"/>
        </w:rPr>
        <w:t>sustainab</w:t>
      </w:r>
      <w:r>
        <w:rPr>
          <w:rFonts w:cs="Calibri"/>
          <w:sz w:val="24"/>
          <w:szCs w:val="24"/>
          <w:lang w:val="en-GB"/>
        </w:rPr>
        <w:t>le</w:t>
      </w:r>
      <w:r w:rsidRPr="00942B42">
        <w:rPr>
          <w:rFonts w:cs="Calibri"/>
          <w:sz w:val="24"/>
          <w:szCs w:val="24"/>
          <w:lang w:val="en-GB"/>
        </w:rPr>
        <w:t xml:space="preserve"> tourism sector</w:t>
      </w:r>
      <w:r>
        <w:rPr>
          <w:rFonts w:cs="Calibri"/>
          <w:sz w:val="24"/>
          <w:szCs w:val="24"/>
          <w:lang w:val="en-GB"/>
        </w:rPr>
        <w:t>, which includes increased private sector involvement,</w:t>
      </w:r>
      <w:r w:rsidRPr="00942B42">
        <w:rPr>
          <w:rFonts w:cs="Calibri"/>
          <w:sz w:val="24"/>
          <w:szCs w:val="24"/>
          <w:lang w:val="en-GB"/>
        </w:rPr>
        <w:t xml:space="preserve"> via its high-impact programs</w:t>
      </w:r>
      <w:r>
        <w:rPr>
          <w:rFonts w:cs="Calibri"/>
          <w:sz w:val="24"/>
          <w:szCs w:val="24"/>
          <w:lang w:val="en-GB"/>
        </w:rPr>
        <w:t xml:space="preserve">.. The Qatar tourism Investment Opportunities event in partnership with QDB is an initiative to showcase to potential private sector investors - entrepreneurs, SMEs and corporations – the potential this rapidly growing sector offers, and the incentive available to participate in its growth. ”  </w:t>
      </w:r>
    </w:p>
    <w:p w:rsidR="0093313B" w:rsidRPr="0056698B" w:rsidRDefault="0093313B" w:rsidP="00D61C97">
      <w:pPr>
        <w:pStyle w:val="NoSpacing"/>
        <w:spacing w:line="276" w:lineRule="auto"/>
        <w:ind w:right="-360"/>
        <w:jc w:val="both"/>
        <w:rPr>
          <w:rFonts w:cs="Calibri"/>
          <w:sz w:val="24"/>
          <w:szCs w:val="24"/>
          <w:lang w:val="en-GB"/>
        </w:rPr>
      </w:pPr>
    </w:p>
    <w:p w:rsidR="0093313B" w:rsidRDefault="0093313B" w:rsidP="00660F52">
      <w:pPr>
        <w:pStyle w:val="NoSpacing"/>
        <w:spacing w:line="276" w:lineRule="auto"/>
        <w:ind w:left="-446" w:right="-360"/>
        <w:jc w:val="both"/>
        <w:rPr>
          <w:rFonts w:cs="Calibri"/>
          <w:sz w:val="24"/>
          <w:szCs w:val="24"/>
          <w:lang w:val="en-GB"/>
        </w:rPr>
      </w:pPr>
      <w:r>
        <w:rPr>
          <w:rFonts w:cs="Calibri"/>
          <w:sz w:val="24"/>
          <w:szCs w:val="24"/>
        </w:rPr>
        <w:t xml:space="preserve">Mr. </w:t>
      </w:r>
      <w:r w:rsidRPr="0056698B">
        <w:rPr>
          <w:rFonts w:cs="Calibri"/>
          <w:sz w:val="24"/>
          <w:szCs w:val="24"/>
          <w:lang w:val="en-GB"/>
        </w:rPr>
        <w:t>Abdulaziz</w:t>
      </w:r>
      <w:r>
        <w:rPr>
          <w:rFonts w:cs="Calibri"/>
          <w:sz w:val="24"/>
          <w:szCs w:val="24"/>
          <w:lang w:val="en-GB"/>
        </w:rPr>
        <w:t xml:space="preserve"> bin Nasser</w:t>
      </w:r>
      <w:r w:rsidRPr="0056698B">
        <w:rPr>
          <w:rFonts w:cs="Calibri"/>
          <w:sz w:val="24"/>
          <w:szCs w:val="24"/>
          <w:lang w:val="en-GB"/>
        </w:rPr>
        <w:t xml:space="preserve"> Al-Khalifa, CEO of QDB</w:t>
      </w:r>
      <w:r>
        <w:rPr>
          <w:rFonts w:cs="Calibri"/>
          <w:sz w:val="24"/>
          <w:szCs w:val="24"/>
          <w:lang w:val="en-GB"/>
        </w:rPr>
        <w:t>, said:</w:t>
      </w:r>
      <w:r w:rsidRPr="0056698B">
        <w:rPr>
          <w:rFonts w:cs="Calibri"/>
          <w:sz w:val="24"/>
          <w:szCs w:val="24"/>
          <w:lang w:val="en-GB"/>
        </w:rPr>
        <w:t xml:space="preserve"> “</w:t>
      </w:r>
      <w:r>
        <w:rPr>
          <w:rFonts w:cs="Calibri"/>
          <w:sz w:val="24"/>
          <w:szCs w:val="24"/>
          <w:lang w:val="en-GB"/>
        </w:rPr>
        <w:t xml:space="preserve">Our partnership with QTA falls in line with QDB’s aim to enhance the private sector’s contribution to Qatar’s economy. The importance of our efforts is to identify gaps in the </w:t>
      </w:r>
      <w:r>
        <w:rPr>
          <w:rFonts w:cs="Arial"/>
          <w:sz w:val="24"/>
          <w:szCs w:val="24"/>
        </w:rPr>
        <w:t>tourism sector</w:t>
      </w:r>
      <w:r>
        <w:rPr>
          <w:rFonts w:cs="Calibri"/>
          <w:sz w:val="24"/>
          <w:szCs w:val="24"/>
          <w:lang w:val="en-GB"/>
        </w:rPr>
        <w:t xml:space="preserve"> and then help the </w:t>
      </w:r>
      <w:r w:rsidRPr="009040B8">
        <w:rPr>
          <w:rFonts w:cs="Calibri"/>
          <w:sz w:val="24"/>
          <w:szCs w:val="24"/>
          <w:lang w:val="en-GB"/>
        </w:rPr>
        <w:t>Qatari private sector fill them</w:t>
      </w:r>
      <w:r>
        <w:rPr>
          <w:rFonts w:cs="Calibri"/>
          <w:sz w:val="24"/>
          <w:szCs w:val="24"/>
          <w:lang w:val="en-GB"/>
        </w:rPr>
        <w:t xml:space="preserve"> by converting these gaps into doable and achievable opportunities</w:t>
      </w:r>
      <w:r w:rsidRPr="009040B8">
        <w:rPr>
          <w:rFonts w:cs="Calibri"/>
          <w:sz w:val="24"/>
          <w:szCs w:val="24"/>
          <w:lang w:val="en-GB"/>
        </w:rPr>
        <w:t xml:space="preserve">. </w:t>
      </w:r>
      <w:r>
        <w:rPr>
          <w:rFonts w:cs="Calibri"/>
          <w:sz w:val="24"/>
          <w:szCs w:val="24"/>
          <w:lang w:val="en-GB"/>
        </w:rPr>
        <w:t xml:space="preserve">Tourism is a strategically important component of developing a non-hydrocarbon economy towards the achievement of Qatar National vision 2030. We at QDB are mandated to support and stimulate the private sector and SME growth in the tourism sector and these six projects </w:t>
      </w:r>
      <w:r w:rsidRPr="0056698B">
        <w:rPr>
          <w:rFonts w:cs="Calibri"/>
          <w:sz w:val="24"/>
          <w:szCs w:val="24"/>
          <w:lang w:val="en-GB"/>
        </w:rPr>
        <w:t xml:space="preserve">have been </w:t>
      </w:r>
      <w:r>
        <w:rPr>
          <w:rFonts w:cs="Calibri"/>
          <w:sz w:val="24"/>
          <w:szCs w:val="24"/>
          <w:lang w:val="en-GB"/>
        </w:rPr>
        <w:t>selected as a first phase because they are attractive to the private sector while having enormous potential to benefit the local tourism sector; this is a phase one of many more opportunities that will be displayed to the private sector in due course time.”</w:t>
      </w:r>
    </w:p>
    <w:p w:rsidR="0093313B" w:rsidRPr="00F1625F" w:rsidRDefault="0093313B" w:rsidP="00660F52">
      <w:pPr>
        <w:pStyle w:val="NoSpacing"/>
        <w:spacing w:line="276" w:lineRule="auto"/>
        <w:ind w:right="-360"/>
        <w:jc w:val="both"/>
        <w:rPr>
          <w:rFonts w:cs="Calibri"/>
          <w:sz w:val="24"/>
          <w:szCs w:val="24"/>
        </w:rPr>
      </w:pPr>
    </w:p>
    <w:p w:rsidR="0093313B" w:rsidRDefault="0093313B" w:rsidP="00714465">
      <w:pPr>
        <w:pStyle w:val="NoSpacing"/>
        <w:spacing w:line="276" w:lineRule="auto"/>
        <w:ind w:left="-446" w:right="-360"/>
        <w:jc w:val="both"/>
        <w:rPr>
          <w:rFonts w:cs="Calibri"/>
          <w:sz w:val="24"/>
          <w:szCs w:val="24"/>
          <w:lang w:val="en-GB"/>
        </w:rPr>
      </w:pPr>
      <w:r>
        <w:rPr>
          <w:rFonts w:cs="Calibri"/>
          <w:sz w:val="24"/>
          <w:szCs w:val="24"/>
          <w:lang w:val="en-GB"/>
        </w:rPr>
        <w:t>Successful bidders will receive benefit from QTA a</w:t>
      </w:r>
      <w:r w:rsidRPr="00D61C97">
        <w:rPr>
          <w:rFonts w:cs="Calibri"/>
          <w:sz w:val="24"/>
          <w:szCs w:val="24"/>
          <w:lang w:val="en-GB"/>
        </w:rPr>
        <w:t>ssistance with obtaining licenses</w:t>
      </w:r>
      <w:r>
        <w:rPr>
          <w:rFonts w:cs="Calibri"/>
          <w:sz w:val="24"/>
          <w:szCs w:val="24"/>
          <w:lang w:val="en-GB"/>
        </w:rPr>
        <w:t>;</w:t>
      </w:r>
      <w:r w:rsidRPr="00D61C97">
        <w:rPr>
          <w:rFonts w:cs="Calibri"/>
          <w:sz w:val="24"/>
          <w:szCs w:val="24"/>
          <w:lang w:val="en-GB"/>
        </w:rPr>
        <w:t xml:space="preserve"> access to development and operating guidelines</w:t>
      </w:r>
      <w:r>
        <w:rPr>
          <w:rFonts w:cs="Calibri"/>
          <w:sz w:val="24"/>
          <w:szCs w:val="24"/>
          <w:lang w:val="en-GB"/>
        </w:rPr>
        <w:t>; p</w:t>
      </w:r>
      <w:r w:rsidRPr="00D61C97">
        <w:rPr>
          <w:rFonts w:cs="Calibri"/>
          <w:sz w:val="24"/>
          <w:szCs w:val="24"/>
          <w:lang w:val="en-GB"/>
        </w:rPr>
        <w:t xml:space="preserve">riority booking for QTA functions and events; visibility on the authority’s websites and social media platforms; and, wherever possible, exposure at  international tourism exhibitions.  </w:t>
      </w:r>
      <w:r>
        <w:rPr>
          <w:rFonts w:cs="Calibri"/>
          <w:sz w:val="24"/>
          <w:szCs w:val="24"/>
          <w:lang w:val="en-GB"/>
        </w:rPr>
        <w:t xml:space="preserve">They will also </w:t>
      </w:r>
      <w:r w:rsidRPr="00D61C97">
        <w:rPr>
          <w:rFonts w:cs="Calibri"/>
          <w:sz w:val="24"/>
          <w:szCs w:val="24"/>
          <w:lang w:val="en-GB"/>
        </w:rPr>
        <w:t>low interest rate loans and extended repayment periods from QDB.</w:t>
      </w:r>
    </w:p>
    <w:p w:rsidR="0093313B" w:rsidRPr="009040B8" w:rsidRDefault="0093313B" w:rsidP="009040B8">
      <w:pPr>
        <w:pStyle w:val="NoSpacing"/>
        <w:spacing w:line="276" w:lineRule="auto"/>
        <w:ind w:left="-446" w:right="-360"/>
        <w:jc w:val="both"/>
        <w:rPr>
          <w:rFonts w:cs="Calibri"/>
          <w:sz w:val="24"/>
          <w:szCs w:val="24"/>
          <w:lang w:val="en-GB"/>
        </w:rPr>
      </w:pPr>
    </w:p>
    <w:p w:rsidR="0093313B" w:rsidRDefault="0093313B" w:rsidP="00660F52">
      <w:pPr>
        <w:pStyle w:val="NoSpacing"/>
        <w:spacing w:line="276" w:lineRule="auto"/>
        <w:ind w:left="-446" w:right="-360"/>
        <w:jc w:val="both"/>
        <w:rPr>
          <w:rFonts w:cs="Calibri"/>
          <w:sz w:val="24"/>
          <w:szCs w:val="24"/>
          <w:lang w:val="en-GB"/>
        </w:rPr>
      </w:pPr>
      <w:r w:rsidRPr="0056698B">
        <w:rPr>
          <w:rFonts w:cs="Calibri"/>
          <w:sz w:val="24"/>
          <w:szCs w:val="24"/>
          <w:lang w:val="en-GB"/>
        </w:rPr>
        <w:t xml:space="preserve">The </w:t>
      </w:r>
      <w:r>
        <w:rPr>
          <w:rFonts w:cs="Calibri"/>
          <w:sz w:val="24"/>
          <w:szCs w:val="24"/>
          <w:lang w:val="en-GB"/>
        </w:rPr>
        <w:t>Qatar tourism Investment Opportunities event</w:t>
      </w:r>
      <w:r w:rsidRPr="0056698B">
        <w:rPr>
          <w:rFonts w:cs="Calibri"/>
          <w:sz w:val="24"/>
          <w:szCs w:val="24"/>
          <w:lang w:val="en-GB"/>
        </w:rPr>
        <w:t xml:space="preserve"> will </w:t>
      </w:r>
      <w:r>
        <w:rPr>
          <w:rFonts w:cs="Calibri"/>
          <w:sz w:val="24"/>
          <w:szCs w:val="24"/>
          <w:lang w:val="en-GB"/>
        </w:rPr>
        <w:t>take place in the Mirqab Hall at</w:t>
      </w:r>
      <w:r w:rsidRPr="0056698B">
        <w:rPr>
          <w:rFonts w:cs="Calibri"/>
          <w:sz w:val="24"/>
          <w:szCs w:val="24"/>
          <w:lang w:val="en-GB"/>
        </w:rPr>
        <w:t xml:space="preserve"> </w:t>
      </w:r>
      <w:r>
        <w:rPr>
          <w:rFonts w:cs="Calibri"/>
          <w:sz w:val="24"/>
          <w:szCs w:val="24"/>
          <w:lang w:val="en-GB"/>
        </w:rPr>
        <w:t>the Four Seasons Hotel</w:t>
      </w:r>
      <w:r w:rsidRPr="0056698B">
        <w:rPr>
          <w:rFonts w:cs="Calibri"/>
          <w:sz w:val="24"/>
          <w:szCs w:val="24"/>
          <w:lang w:val="en-GB"/>
        </w:rPr>
        <w:t xml:space="preserve"> </w:t>
      </w:r>
      <w:r>
        <w:rPr>
          <w:rFonts w:cs="Calibri"/>
          <w:sz w:val="24"/>
          <w:szCs w:val="24"/>
          <w:lang w:val="en-GB"/>
        </w:rPr>
        <w:t xml:space="preserve">on Sunday, March 2, 2014 at 4:00pm. </w:t>
      </w:r>
    </w:p>
    <w:p w:rsidR="0093313B" w:rsidRDefault="0093313B" w:rsidP="00C93DCF">
      <w:pPr>
        <w:pStyle w:val="NoSpacing"/>
        <w:spacing w:line="276" w:lineRule="auto"/>
        <w:ind w:left="-446" w:right="-360"/>
        <w:jc w:val="both"/>
        <w:rPr>
          <w:rFonts w:cs="Calibri"/>
          <w:sz w:val="24"/>
          <w:szCs w:val="24"/>
          <w:lang w:val="en-GB"/>
        </w:rPr>
      </w:pPr>
    </w:p>
    <w:p w:rsidR="0093313B" w:rsidRPr="00660F52" w:rsidRDefault="0093313B" w:rsidP="00C93DCF">
      <w:pPr>
        <w:pStyle w:val="NoSpacing"/>
        <w:spacing w:line="276" w:lineRule="auto"/>
        <w:ind w:left="-446" w:right="-360"/>
        <w:jc w:val="both"/>
        <w:rPr>
          <w:rFonts w:cs="Calibri"/>
          <w:sz w:val="24"/>
          <w:szCs w:val="24"/>
        </w:rPr>
      </w:pPr>
    </w:p>
    <w:p w:rsidR="0093313B" w:rsidRPr="0056698B" w:rsidRDefault="0093313B" w:rsidP="00B27026">
      <w:pPr>
        <w:pStyle w:val="NoSpacing"/>
        <w:spacing w:line="276" w:lineRule="auto"/>
        <w:ind w:left="-446" w:right="-360"/>
        <w:jc w:val="both"/>
        <w:rPr>
          <w:rFonts w:cs="Calibri"/>
          <w:sz w:val="24"/>
          <w:szCs w:val="24"/>
          <w:lang w:val="en-GB"/>
        </w:rPr>
      </w:pPr>
    </w:p>
    <w:p w:rsidR="0093313B" w:rsidRPr="00F1625F" w:rsidRDefault="0093313B" w:rsidP="00F1625F">
      <w:pPr>
        <w:pStyle w:val="NoSpacing"/>
        <w:spacing w:line="276" w:lineRule="auto"/>
        <w:ind w:left="-446" w:right="-360"/>
        <w:jc w:val="center"/>
        <w:rPr>
          <w:rFonts w:cs="Calibri"/>
          <w:sz w:val="24"/>
          <w:szCs w:val="24"/>
          <w:lang w:val="en-GB"/>
        </w:rPr>
      </w:pPr>
      <w:r>
        <w:rPr>
          <w:rFonts w:cs="Calibri"/>
          <w:sz w:val="24"/>
          <w:szCs w:val="24"/>
          <w:lang w:val="en-GB"/>
        </w:rPr>
        <w:t xml:space="preserve">- Ends - </w:t>
      </w:r>
    </w:p>
    <w:p w:rsidR="0093313B" w:rsidRPr="00F1625F" w:rsidRDefault="0093313B" w:rsidP="00F1625F">
      <w:pPr>
        <w:pStyle w:val="NoSpacing"/>
        <w:spacing w:line="276" w:lineRule="auto"/>
        <w:ind w:left="-446" w:right="-360"/>
        <w:jc w:val="both"/>
        <w:rPr>
          <w:rFonts w:cs="Calibri"/>
          <w:sz w:val="24"/>
          <w:szCs w:val="24"/>
          <w:lang w:val="en-GB"/>
        </w:rPr>
      </w:pPr>
      <w:r w:rsidRPr="00F1625F">
        <w:rPr>
          <w:rFonts w:cs="Calibri"/>
          <w:sz w:val="24"/>
          <w:szCs w:val="24"/>
          <w:lang w:val="en-GB"/>
        </w:rPr>
        <w:t>About Qatar Tourism Authority</w:t>
      </w:r>
    </w:p>
    <w:p w:rsidR="0093313B" w:rsidRPr="00F1625F" w:rsidRDefault="0093313B" w:rsidP="00F1625F">
      <w:pPr>
        <w:pStyle w:val="NoSpacing"/>
        <w:spacing w:line="276" w:lineRule="auto"/>
        <w:ind w:right="-360"/>
        <w:jc w:val="both"/>
        <w:rPr>
          <w:rFonts w:cs="Calibri"/>
          <w:sz w:val="24"/>
          <w:szCs w:val="24"/>
          <w:lang w:val="en-GB"/>
        </w:rPr>
      </w:pPr>
    </w:p>
    <w:p w:rsidR="0093313B" w:rsidRPr="00F1625F" w:rsidRDefault="0093313B" w:rsidP="00F1625F">
      <w:pPr>
        <w:pStyle w:val="NoSpacing"/>
        <w:spacing w:line="276" w:lineRule="auto"/>
        <w:ind w:left="-446" w:right="-360"/>
        <w:jc w:val="both"/>
        <w:rPr>
          <w:rFonts w:cs="Calibri"/>
          <w:sz w:val="24"/>
          <w:szCs w:val="24"/>
          <w:lang w:val="en-GB"/>
        </w:rPr>
      </w:pPr>
      <w:r w:rsidRPr="00F1625F">
        <w:rPr>
          <w:rFonts w:cs="Calibri"/>
          <w:sz w:val="24"/>
          <w:szCs w:val="24"/>
          <w:lang w:val="en-GB"/>
        </w:rPr>
        <w:t xml:space="preserve">Qatar Tourism Authority’s (QTA) mission is to plan, regulate, develop and promote sustainable tourism in Qatar with the aim of driving economic growth and social impact and enabling authentic experiences, business facilitation, and family-focused recreation. Offering a range of products and services from culture and heritage, MICE, leisure, sport and education, Qatar’s tourism sector has a rich blend of attractions to suit all tourists. </w:t>
      </w:r>
    </w:p>
    <w:p w:rsidR="0093313B" w:rsidRPr="00F1625F" w:rsidRDefault="0093313B" w:rsidP="00F1625F">
      <w:pPr>
        <w:pStyle w:val="NoSpacing"/>
        <w:spacing w:line="276" w:lineRule="auto"/>
        <w:ind w:left="-446" w:right="-360"/>
        <w:jc w:val="both"/>
        <w:rPr>
          <w:rFonts w:cs="Calibri"/>
          <w:sz w:val="24"/>
          <w:szCs w:val="24"/>
          <w:lang w:val="en-GB"/>
        </w:rPr>
      </w:pPr>
    </w:p>
    <w:p w:rsidR="0093313B" w:rsidRPr="00F1625F" w:rsidRDefault="0093313B" w:rsidP="00F1625F">
      <w:pPr>
        <w:pStyle w:val="NoSpacing"/>
        <w:spacing w:line="276" w:lineRule="auto"/>
        <w:ind w:left="-446" w:right="-360"/>
        <w:jc w:val="both"/>
        <w:rPr>
          <w:rFonts w:cs="Calibri"/>
          <w:sz w:val="24"/>
          <w:szCs w:val="24"/>
          <w:rtl/>
          <w:lang w:val="en-GB"/>
        </w:rPr>
      </w:pPr>
      <w:r w:rsidRPr="00F1625F">
        <w:rPr>
          <w:rFonts w:cs="Calibri"/>
          <w:sz w:val="24"/>
          <w:szCs w:val="24"/>
          <w:lang w:val="en-GB"/>
        </w:rPr>
        <w:t xml:space="preserve">QTA works to showcase the country’s unique cultural heritage and exciting tourist attractions to lead the transformation of Qatar into a world-class destination with deep cultural roots. With numerous venues for business and 45 four- and five-star hotels, Qatar is already a leading high-end destination for MICE, situated centrally between Europe and Asia. </w:t>
      </w:r>
    </w:p>
    <w:p w:rsidR="0093313B" w:rsidRDefault="0093313B" w:rsidP="00F1625F">
      <w:pPr>
        <w:pStyle w:val="ecxmsonormal"/>
        <w:shd w:val="clear" w:color="auto" w:fill="FFFFFF"/>
        <w:spacing w:before="0" w:beforeAutospacing="0"/>
        <w:ind w:left="-450" w:right="-360"/>
        <w:rPr>
          <w:rFonts w:ascii="Calibri" w:hAnsi="Calibri" w:cs="Calibri"/>
          <w:color w:val="333333"/>
          <w:lang w:val="en-GB"/>
        </w:rPr>
      </w:pPr>
    </w:p>
    <w:p w:rsidR="0093313B" w:rsidRPr="00660F52" w:rsidRDefault="0093313B" w:rsidP="00660F52">
      <w:pPr>
        <w:pStyle w:val="NoSpacing"/>
        <w:spacing w:line="276" w:lineRule="auto"/>
        <w:ind w:left="-446" w:right="-360"/>
        <w:jc w:val="both"/>
        <w:rPr>
          <w:rFonts w:cs="Calibri"/>
          <w:sz w:val="24"/>
          <w:szCs w:val="24"/>
          <w:lang w:val="en-GB"/>
        </w:rPr>
      </w:pPr>
      <w:r w:rsidRPr="00660F52">
        <w:rPr>
          <w:rFonts w:cs="Calibri"/>
          <w:sz w:val="24"/>
          <w:szCs w:val="24"/>
          <w:lang w:val="en-GB"/>
        </w:rPr>
        <w:t>About Qatar Development Bank (QDB)</w:t>
      </w:r>
    </w:p>
    <w:p w:rsidR="0093313B" w:rsidRPr="00660F52" w:rsidRDefault="0093313B" w:rsidP="00660F52">
      <w:pPr>
        <w:pStyle w:val="NoSpacing"/>
        <w:spacing w:line="276" w:lineRule="auto"/>
        <w:ind w:left="-446" w:right="-360"/>
        <w:jc w:val="both"/>
        <w:rPr>
          <w:rFonts w:cs="Calibri"/>
          <w:sz w:val="24"/>
          <w:szCs w:val="24"/>
          <w:lang w:val="en-GB"/>
        </w:rPr>
      </w:pPr>
    </w:p>
    <w:p w:rsidR="0093313B" w:rsidRPr="00660F52" w:rsidRDefault="0093313B" w:rsidP="00660F52">
      <w:pPr>
        <w:pStyle w:val="NoSpacing"/>
        <w:spacing w:line="276" w:lineRule="auto"/>
        <w:ind w:left="-446" w:right="-360"/>
        <w:jc w:val="both"/>
        <w:rPr>
          <w:rFonts w:cs="Calibri"/>
          <w:sz w:val="24"/>
          <w:szCs w:val="24"/>
          <w:lang w:val="en-GB"/>
        </w:rPr>
      </w:pPr>
      <w:r w:rsidRPr="00660F52">
        <w:rPr>
          <w:rFonts w:cs="Calibri"/>
          <w:sz w:val="24"/>
          <w:szCs w:val="24"/>
          <w:lang w:val="en-GB"/>
        </w:rPr>
        <w:t>Qatar Development Bank (QDB) was established in 1997 as the Qatar Industrial Development Bank, a 100% government-owned developmental organisation. Its primary aim was to develop investments within local industries, thereby accelerating growth and economic diversification in Qatar through support for p</w:t>
      </w:r>
      <w:bookmarkStart w:id="0" w:name="_GoBack"/>
      <w:bookmarkEnd w:id="0"/>
      <w:r w:rsidRPr="00660F52">
        <w:rPr>
          <w:rFonts w:cs="Calibri"/>
          <w:sz w:val="24"/>
          <w:szCs w:val="24"/>
          <w:lang w:val="en-GB"/>
        </w:rPr>
        <w:t>rivate sector. Between 1997 and 2005, the bank expanded its portfolio, diversifying from its industrial base to include support and guidance for a range of non-industrial sectors identified as key to the development of Qatar. Shortly afterwards, the bank revisited its mission statement to reflect the successful completion of its new strategic objective and changed its name to Qatar Development Bank. The State of Qatar, QDB’s sole shareholder, increased the bank's capital from 200 million to 10 billion riyals in 2008. Since that time, and reflecting the expansion of its mission and financial assets, QDB has launched a considerable number of strategic initiatives and programs, all designed to directly contribute to the economic growth and development of Qatar.</w:t>
      </w:r>
    </w:p>
    <w:p w:rsidR="0093313B" w:rsidRPr="00660F52" w:rsidRDefault="0093313B" w:rsidP="00660F52">
      <w:pPr>
        <w:pStyle w:val="NoSpacing"/>
        <w:spacing w:line="276" w:lineRule="auto"/>
        <w:ind w:left="-446" w:right="-360"/>
        <w:jc w:val="both"/>
        <w:rPr>
          <w:rFonts w:cs="Calibri"/>
          <w:sz w:val="24"/>
          <w:szCs w:val="24"/>
          <w:lang w:val="en-GB"/>
        </w:rPr>
      </w:pPr>
      <w:r w:rsidRPr="00660F52">
        <w:rPr>
          <w:rFonts w:cs="Calibri"/>
          <w:sz w:val="24"/>
          <w:szCs w:val="24"/>
          <w:lang w:val="en-GB"/>
        </w:rPr>
        <w:t>QDB’s strategy is entirely in line with Qatar National Vision 2030. It is focused on promoting and facilitating the growth of the private sector in Qatar within key economic channels. In turn, this support will enable the development of long term, sustainable social and economic benefits across the economy.</w:t>
      </w:r>
    </w:p>
    <w:p w:rsidR="0093313B" w:rsidRPr="00660F52" w:rsidRDefault="0093313B" w:rsidP="00660F52">
      <w:pPr>
        <w:pStyle w:val="NoSpacing"/>
        <w:spacing w:line="276" w:lineRule="auto"/>
        <w:ind w:left="-446" w:right="-360"/>
        <w:jc w:val="both"/>
        <w:rPr>
          <w:rFonts w:cs="Calibri"/>
          <w:sz w:val="24"/>
          <w:szCs w:val="24"/>
          <w:lang w:val="en-GB"/>
        </w:rPr>
      </w:pPr>
    </w:p>
    <w:p w:rsidR="0093313B" w:rsidRPr="00660F52" w:rsidRDefault="0093313B" w:rsidP="00660F52">
      <w:pPr>
        <w:pStyle w:val="NoSpacing"/>
        <w:spacing w:line="276" w:lineRule="auto"/>
        <w:ind w:left="-446" w:right="-360"/>
        <w:jc w:val="both"/>
        <w:rPr>
          <w:rFonts w:cs="Calibri"/>
          <w:sz w:val="24"/>
          <w:szCs w:val="24"/>
          <w:lang w:val="en-GB"/>
        </w:rPr>
      </w:pPr>
      <w:r w:rsidRPr="00660F52">
        <w:rPr>
          <w:rFonts w:cs="Calibri"/>
          <w:sz w:val="24"/>
          <w:szCs w:val="24"/>
          <w:lang w:val="en-GB"/>
        </w:rPr>
        <w:t xml:space="preserve">Aside from offering financial support, Qatar Development Bank is tasked with promoting entrepreneurship in the private sector, facilitating the development of key economic sectors through the provision of capital and advisory services. QDB has also launched several initiatives, including Al Dhameen program, an indirect loan facility to guarantee commercial bank loans to private sector companies, in collaboration with other banks and financial institutions. </w:t>
      </w:r>
    </w:p>
    <w:p w:rsidR="0093313B" w:rsidRPr="00660F52" w:rsidRDefault="0093313B" w:rsidP="00660F52">
      <w:pPr>
        <w:pStyle w:val="NoSpacing"/>
        <w:spacing w:line="276" w:lineRule="auto"/>
        <w:ind w:left="-446" w:right="-360"/>
        <w:jc w:val="both"/>
        <w:rPr>
          <w:rFonts w:cs="Calibri"/>
          <w:sz w:val="24"/>
          <w:szCs w:val="24"/>
          <w:lang w:val="en-GB"/>
        </w:rPr>
      </w:pPr>
    </w:p>
    <w:p w:rsidR="0093313B" w:rsidRPr="00660F52" w:rsidRDefault="0093313B" w:rsidP="00660F52">
      <w:pPr>
        <w:pStyle w:val="NoSpacing"/>
        <w:spacing w:line="276" w:lineRule="auto"/>
        <w:ind w:left="-446" w:right="-360"/>
        <w:jc w:val="both"/>
        <w:rPr>
          <w:rFonts w:cs="Calibri"/>
          <w:sz w:val="24"/>
          <w:szCs w:val="24"/>
          <w:lang w:val="en-GB"/>
        </w:rPr>
      </w:pPr>
      <w:r w:rsidRPr="00660F52">
        <w:rPr>
          <w:rFonts w:cs="Calibri"/>
          <w:sz w:val="24"/>
          <w:szCs w:val="24"/>
          <w:lang w:val="en-GB"/>
        </w:rPr>
        <w:t>QDB’s export arm “Tasdeer” program was created to develop and promote exports from Qatar, providing export credit guarantees in addition to financial products and solutions designed to mitigate the risks imposed on local exporters. The bank also provides consulting services in business development to help entrepreneurs to prepare for business. This will include feasibility studies, the conduct of market research and the selection of appropriate techniques; fundamentally helping to develop the capabilities of SME owners to enhance and refine their skills in the market and establish strong ties with financial and non-financial support entities.</w:t>
      </w:r>
    </w:p>
    <w:p w:rsidR="0093313B" w:rsidRPr="00660F52" w:rsidRDefault="0093313B" w:rsidP="00F1625F">
      <w:pPr>
        <w:pStyle w:val="ecxmsonormal"/>
        <w:shd w:val="clear" w:color="auto" w:fill="FFFFFF"/>
        <w:spacing w:before="0" w:beforeAutospacing="0"/>
        <w:ind w:left="-450" w:right="-360"/>
        <w:rPr>
          <w:rFonts w:ascii="Calibri" w:hAnsi="Calibri" w:cs="Calibri"/>
          <w:color w:val="333333"/>
        </w:rPr>
      </w:pPr>
    </w:p>
    <w:sectPr w:rsidR="0093313B" w:rsidRPr="00660F52" w:rsidSect="005333CF">
      <w:headerReference w:type="default" r:id="rId7"/>
      <w:pgSz w:w="12240" w:h="15840"/>
      <w:pgMar w:top="198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13B" w:rsidRDefault="0093313B" w:rsidP="00B62574">
      <w:pPr>
        <w:spacing w:after="0" w:line="240" w:lineRule="auto"/>
      </w:pPr>
      <w:r>
        <w:separator/>
      </w:r>
    </w:p>
  </w:endnote>
  <w:endnote w:type="continuationSeparator" w:id="0">
    <w:p w:rsidR="0093313B" w:rsidRDefault="0093313B" w:rsidP="00B625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implified Arab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13B" w:rsidRDefault="0093313B" w:rsidP="00B62574">
      <w:pPr>
        <w:spacing w:after="0" w:line="240" w:lineRule="auto"/>
      </w:pPr>
      <w:r>
        <w:separator/>
      </w:r>
    </w:p>
  </w:footnote>
  <w:footnote w:type="continuationSeparator" w:id="0">
    <w:p w:rsidR="0093313B" w:rsidRDefault="0093313B" w:rsidP="00B625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3B" w:rsidRDefault="0093313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style="position:absolute;margin-left:257.25pt;margin-top:0;width:90pt;height:48.3pt;z-index:251660288;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0E6"/>
    <w:multiLevelType w:val="hybridMultilevel"/>
    <w:tmpl w:val="AF3AC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43AED"/>
    <w:multiLevelType w:val="hybridMultilevel"/>
    <w:tmpl w:val="986E43A8"/>
    <w:lvl w:ilvl="0" w:tplc="04090001">
      <w:start w:val="1"/>
      <w:numFmt w:val="bullet"/>
      <w:lvlText w:val=""/>
      <w:lvlJc w:val="left"/>
      <w:pPr>
        <w:ind w:left="274" w:hanging="360"/>
      </w:pPr>
      <w:rPr>
        <w:rFonts w:ascii="Symbol" w:hAnsi="Symbol" w:hint="default"/>
      </w:rPr>
    </w:lvl>
    <w:lvl w:ilvl="1" w:tplc="04090003" w:tentative="1">
      <w:start w:val="1"/>
      <w:numFmt w:val="bullet"/>
      <w:lvlText w:val="o"/>
      <w:lvlJc w:val="left"/>
      <w:pPr>
        <w:ind w:left="994" w:hanging="360"/>
      </w:pPr>
      <w:rPr>
        <w:rFonts w:ascii="Courier New" w:hAnsi="Courier New" w:hint="default"/>
      </w:rPr>
    </w:lvl>
    <w:lvl w:ilvl="2" w:tplc="04090005" w:tentative="1">
      <w:start w:val="1"/>
      <w:numFmt w:val="bullet"/>
      <w:lvlText w:val=""/>
      <w:lvlJc w:val="left"/>
      <w:pPr>
        <w:ind w:left="1714" w:hanging="360"/>
      </w:pPr>
      <w:rPr>
        <w:rFonts w:ascii="Wingdings" w:hAnsi="Wingdings" w:hint="default"/>
      </w:rPr>
    </w:lvl>
    <w:lvl w:ilvl="3" w:tplc="04090001" w:tentative="1">
      <w:start w:val="1"/>
      <w:numFmt w:val="bullet"/>
      <w:lvlText w:val=""/>
      <w:lvlJc w:val="left"/>
      <w:pPr>
        <w:ind w:left="2434" w:hanging="360"/>
      </w:pPr>
      <w:rPr>
        <w:rFonts w:ascii="Symbol" w:hAnsi="Symbol" w:hint="default"/>
      </w:rPr>
    </w:lvl>
    <w:lvl w:ilvl="4" w:tplc="04090003" w:tentative="1">
      <w:start w:val="1"/>
      <w:numFmt w:val="bullet"/>
      <w:lvlText w:val="o"/>
      <w:lvlJc w:val="left"/>
      <w:pPr>
        <w:ind w:left="3154" w:hanging="360"/>
      </w:pPr>
      <w:rPr>
        <w:rFonts w:ascii="Courier New" w:hAnsi="Courier New" w:hint="default"/>
      </w:rPr>
    </w:lvl>
    <w:lvl w:ilvl="5" w:tplc="04090005" w:tentative="1">
      <w:start w:val="1"/>
      <w:numFmt w:val="bullet"/>
      <w:lvlText w:val=""/>
      <w:lvlJc w:val="left"/>
      <w:pPr>
        <w:ind w:left="3874" w:hanging="360"/>
      </w:pPr>
      <w:rPr>
        <w:rFonts w:ascii="Wingdings" w:hAnsi="Wingdings" w:hint="default"/>
      </w:rPr>
    </w:lvl>
    <w:lvl w:ilvl="6" w:tplc="04090001" w:tentative="1">
      <w:start w:val="1"/>
      <w:numFmt w:val="bullet"/>
      <w:lvlText w:val=""/>
      <w:lvlJc w:val="left"/>
      <w:pPr>
        <w:ind w:left="4594" w:hanging="360"/>
      </w:pPr>
      <w:rPr>
        <w:rFonts w:ascii="Symbol" w:hAnsi="Symbol" w:hint="default"/>
      </w:rPr>
    </w:lvl>
    <w:lvl w:ilvl="7" w:tplc="04090003" w:tentative="1">
      <w:start w:val="1"/>
      <w:numFmt w:val="bullet"/>
      <w:lvlText w:val="o"/>
      <w:lvlJc w:val="left"/>
      <w:pPr>
        <w:ind w:left="5314" w:hanging="360"/>
      </w:pPr>
      <w:rPr>
        <w:rFonts w:ascii="Courier New" w:hAnsi="Courier New" w:hint="default"/>
      </w:rPr>
    </w:lvl>
    <w:lvl w:ilvl="8" w:tplc="04090005" w:tentative="1">
      <w:start w:val="1"/>
      <w:numFmt w:val="bullet"/>
      <w:lvlText w:val=""/>
      <w:lvlJc w:val="left"/>
      <w:pPr>
        <w:ind w:left="6034" w:hanging="360"/>
      </w:pPr>
      <w:rPr>
        <w:rFonts w:ascii="Wingdings" w:hAnsi="Wingdings" w:hint="default"/>
      </w:rPr>
    </w:lvl>
  </w:abstractNum>
  <w:abstractNum w:abstractNumId="2">
    <w:nsid w:val="14EA0FDA"/>
    <w:multiLevelType w:val="hybridMultilevel"/>
    <w:tmpl w:val="92C4E344"/>
    <w:lvl w:ilvl="0" w:tplc="2A50C848">
      <w:start w:val="1"/>
      <w:numFmt w:val="bullet"/>
      <w:lvlText w:val="•"/>
      <w:lvlJc w:val="left"/>
      <w:pPr>
        <w:tabs>
          <w:tab w:val="num" w:pos="720"/>
        </w:tabs>
        <w:ind w:left="720" w:hanging="360"/>
      </w:pPr>
      <w:rPr>
        <w:rFonts w:ascii="Arial" w:hAnsi="Arial" w:hint="default"/>
      </w:rPr>
    </w:lvl>
    <w:lvl w:ilvl="1" w:tplc="E74031AE">
      <w:start w:val="615"/>
      <w:numFmt w:val="bullet"/>
      <w:lvlText w:val="–"/>
      <w:lvlJc w:val="left"/>
      <w:pPr>
        <w:tabs>
          <w:tab w:val="num" w:pos="1440"/>
        </w:tabs>
        <w:ind w:left="1440" w:hanging="360"/>
      </w:pPr>
      <w:rPr>
        <w:rFonts w:ascii="Arial" w:hAnsi="Arial" w:hint="default"/>
      </w:rPr>
    </w:lvl>
    <w:lvl w:ilvl="2" w:tplc="677ED5B2" w:tentative="1">
      <w:start w:val="1"/>
      <w:numFmt w:val="bullet"/>
      <w:lvlText w:val="•"/>
      <w:lvlJc w:val="left"/>
      <w:pPr>
        <w:tabs>
          <w:tab w:val="num" w:pos="2160"/>
        </w:tabs>
        <w:ind w:left="2160" w:hanging="360"/>
      </w:pPr>
      <w:rPr>
        <w:rFonts w:ascii="Arial" w:hAnsi="Arial" w:hint="default"/>
      </w:rPr>
    </w:lvl>
    <w:lvl w:ilvl="3" w:tplc="B1A6AF52" w:tentative="1">
      <w:start w:val="1"/>
      <w:numFmt w:val="bullet"/>
      <w:lvlText w:val="•"/>
      <w:lvlJc w:val="left"/>
      <w:pPr>
        <w:tabs>
          <w:tab w:val="num" w:pos="2880"/>
        </w:tabs>
        <w:ind w:left="2880" w:hanging="360"/>
      </w:pPr>
      <w:rPr>
        <w:rFonts w:ascii="Arial" w:hAnsi="Arial" w:hint="default"/>
      </w:rPr>
    </w:lvl>
    <w:lvl w:ilvl="4" w:tplc="62002378" w:tentative="1">
      <w:start w:val="1"/>
      <w:numFmt w:val="bullet"/>
      <w:lvlText w:val="•"/>
      <w:lvlJc w:val="left"/>
      <w:pPr>
        <w:tabs>
          <w:tab w:val="num" w:pos="3600"/>
        </w:tabs>
        <w:ind w:left="3600" w:hanging="360"/>
      </w:pPr>
      <w:rPr>
        <w:rFonts w:ascii="Arial" w:hAnsi="Arial" w:hint="default"/>
      </w:rPr>
    </w:lvl>
    <w:lvl w:ilvl="5" w:tplc="1D28FDD0" w:tentative="1">
      <w:start w:val="1"/>
      <w:numFmt w:val="bullet"/>
      <w:lvlText w:val="•"/>
      <w:lvlJc w:val="left"/>
      <w:pPr>
        <w:tabs>
          <w:tab w:val="num" w:pos="4320"/>
        </w:tabs>
        <w:ind w:left="4320" w:hanging="360"/>
      </w:pPr>
      <w:rPr>
        <w:rFonts w:ascii="Arial" w:hAnsi="Arial" w:hint="default"/>
      </w:rPr>
    </w:lvl>
    <w:lvl w:ilvl="6" w:tplc="A972E49C" w:tentative="1">
      <w:start w:val="1"/>
      <w:numFmt w:val="bullet"/>
      <w:lvlText w:val="•"/>
      <w:lvlJc w:val="left"/>
      <w:pPr>
        <w:tabs>
          <w:tab w:val="num" w:pos="5040"/>
        </w:tabs>
        <w:ind w:left="5040" w:hanging="360"/>
      </w:pPr>
      <w:rPr>
        <w:rFonts w:ascii="Arial" w:hAnsi="Arial" w:hint="default"/>
      </w:rPr>
    </w:lvl>
    <w:lvl w:ilvl="7" w:tplc="E0F80E3A" w:tentative="1">
      <w:start w:val="1"/>
      <w:numFmt w:val="bullet"/>
      <w:lvlText w:val="•"/>
      <w:lvlJc w:val="left"/>
      <w:pPr>
        <w:tabs>
          <w:tab w:val="num" w:pos="5760"/>
        </w:tabs>
        <w:ind w:left="5760" w:hanging="360"/>
      </w:pPr>
      <w:rPr>
        <w:rFonts w:ascii="Arial" w:hAnsi="Arial" w:hint="default"/>
      </w:rPr>
    </w:lvl>
    <w:lvl w:ilvl="8" w:tplc="4236602E" w:tentative="1">
      <w:start w:val="1"/>
      <w:numFmt w:val="bullet"/>
      <w:lvlText w:val="•"/>
      <w:lvlJc w:val="left"/>
      <w:pPr>
        <w:tabs>
          <w:tab w:val="num" w:pos="6480"/>
        </w:tabs>
        <w:ind w:left="6480" w:hanging="360"/>
      </w:pPr>
      <w:rPr>
        <w:rFonts w:ascii="Arial" w:hAnsi="Arial" w:hint="default"/>
      </w:rPr>
    </w:lvl>
  </w:abstractNum>
  <w:abstractNum w:abstractNumId="3">
    <w:nsid w:val="19672AC4"/>
    <w:multiLevelType w:val="hybridMultilevel"/>
    <w:tmpl w:val="CFFA4E8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nsid w:val="65581F4F"/>
    <w:multiLevelType w:val="hybridMultilevel"/>
    <w:tmpl w:val="B5F63ED0"/>
    <w:lvl w:ilvl="0" w:tplc="24E4881A">
      <w:numFmt w:val="bullet"/>
      <w:lvlText w:val="-"/>
      <w:lvlJc w:val="left"/>
      <w:pPr>
        <w:ind w:left="720" w:hanging="360"/>
      </w:pPr>
      <w:rPr>
        <w:rFonts w:ascii="Tahoma" w:eastAsia="Times New Roman"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DB5190"/>
    <w:multiLevelType w:val="hybridMultilevel"/>
    <w:tmpl w:val="9580CF04"/>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78B332FE"/>
    <w:multiLevelType w:val="hybridMultilevel"/>
    <w:tmpl w:val="E00492C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CB3F55"/>
    <w:multiLevelType w:val="hybridMultilevel"/>
    <w:tmpl w:val="D7184662"/>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3"/>
  </w:num>
  <w:num w:numId="3">
    <w:abstractNumId w:val="7"/>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09C4"/>
    <w:rsid w:val="0000343A"/>
    <w:rsid w:val="000049E4"/>
    <w:rsid w:val="00005E9D"/>
    <w:rsid w:val="00082371"/>
    <w:rsid w:val="00085DE5"/>
    <w:rsid w:val="000A2E7F"/>
    <w:rsid w:val="000A5E6B"/>
    <w:rsid w:val="000D18CA"/>
    <w:rsid w:val="00115034"/>
    <w:rsid w:val="00134102"/>
    <w:rsid w:val="00146126"/>
    <w:rsid w:val="00147A7B"/>
    <w:rsid w:val="00152BEC"/>
    <w:rsid w:val="0023793C"/>
    <w:rsid w:val="00263C2E"/>
    <w:rsid w:val="00265EAD"/>
    <w:rsid w:val="002F5D8F"/>
    <w:rsid w:val="002F6106"/>
    <w:rsid w:val="00337F1B"/>
    <w:rsid w:val="0037445B"/>
    <w:rsid w:val="003D1514"/>
    <w:rsid w:val="003E3209"/>
    <w:rsid w:val="003F6EC2"/>
    <w:rsid w:val="00405C06"/>
    <w:rsid w:val="00423AB5"/>
    <w:rsid w:val="00444095"/>
    <w:rsid w:val="00497E85"/>
    <w:rsid w:val="004B039A"/>
    <w:rsid w:val="004C520D"/>
    <w:rsid w:val="004D7CA2"/>
    <w:rsid w:val="005333CF"/>
    <w:rsid w:val="0056698B"/>
    <w:rsid w:val="005841D5"/>
    <w:rsid w:val="00594147"/>
    <w:rsid w:val="006472F7"/>
    <w:rsid w:val="00660F52"/>
    <w:rsid w:val="00685FFA"/>
    <w:rsid w:val="00690FBF"/>
    <w:rsid w:val="006E5D2D"/>
    <w:rsid w:val="0071047E"/>
    <w:rsid w:val="00714465"/>
    <w:rsid w:val="007972D2"/>
    <w:rsid w:val="007B2273"/>
    <w:rsid w:val="007E6F4D"/>
    <w:rsid w:val="007F642C"/>
    <w:rsid w:val="0081120E"/>
    <w:rsid w:val="008B4186"/>
    <w:rsid w:val="009040B8"/>
    <w:rsid w:val="0093313B"/>
    <w:rsid w:val="00942B42"/>
    <w:rsid w:val="009B60CE"/>
    <w:rsid w:val="009C1EF5"/>
    <w:rsid w:val="00A0679B"/>
    <w:rsid w:val="00A50DFE"/>
    <w:rsid w:val="00A909C4"/>
    <w:rsid w:val="00A937F4"/>
    <w:rsid w:val="00AE2458"/>
    <w:rsid w:val="00B07016"/>
    <w:rsid w:val="00B27026"/>
    <w:rsid w:val="00B40F22"/>
    <w:rsid w:val="00B62574"/>
    <w:rsid w:val="00B95101"/>
    <w:rsid w:val="00BA7484"/>
    <w:rsid w:val="00C16B85"/>
    <w:rsid w:val="00C33095"/>
    <w:rsid w:val="00C54A08"/>
    <w:rsid w:val="00C93DCF"/>
    <w:rsid w:val="00D61C97"/>
    <w:rsid w:val="00DA7409"/>
    <w:rsid w:val="00DE3A3F"/>
    <w:rsid w:val="00E03E50"/>
    <w:rsid w:val="00E05C81"/>
    <w:rsid w:val="00E20597"/>
    <w:rsid w:val="00E340BB"/>
    <w:rsid w:val="00E342BC"/>
    <w:rsid w:val="00E607FF"/>
    <w:rsid w:val="00E73444"/>
    <w:rsid w:val="00E740BB"/>
    <w:rsid w:val="00E838A9"/>
    <w:rsid w:val="00EA6172"/>
    <w:rsid w:val="00EC5AB2"/>
    <w:rsid w:val="00EC6A2D"/>
    <w:rsid w:val="00F1625F"/>
    <w:rsid w:val="00F26B7C"/>
    <w:rsid w:val="00F374CA"/>
    <w:rsid w:val="00F5165B"/>
    <w:rsid w:val="00F538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1D5"/>
    <w:pPr>
      <w:spacing w:after="200" w:line="276" w:lineRule="auto"/>
    </w:pPr>
    <w:rPr>
      <w:rFonts w:cs="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841D5"/>
    <w:rPr>
      <w:rFonts w:cs="Times New Roman"/>
      <w:color w:val="0000FF"/>
      <w:u w:val="single"/>
    </w:rPr>
  </w:style>
  <w:style w:type="paragraph" w:customStyle="1" w:styleId="ecxmsonormal">
    <w:name w:val="ecxmsonormal"/>
    <w:basedOn w:val="Normal"/>
    <w:uiPriority w:val="99"/>
    <w:rsid w:val="005841D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uiPriority w:val="99"/>
    <w:rsid w:val="005841D5"/>
    <w:rPr>
      <w:rFonts w:cs="Times New Roman"/>
    </w:rPr>
  </w:style>
  <w:style w:type="paragraph" w:styleId="NormalWeb">
    <w:name w:val="Normal (Web)"/>
    <w:basedOn w:val="Normal"/>
    <w:uiPriority w:val="99"/>
    <w:rsid w:val="005841D5"/>
    <w:rPr>
      <w:rFonts w:ascii="Times New Roman" w:hAnsi="Times New Roman"/>
      <w:sz w:val="24"/>
      <w:szCs w:val="24"/>
    </w:rPr>
  </w:style>
  <w:style w:type="paragraph" w:styleId="NoSpacing">
    <w:name w:val="No Spacing"/>
    <w:uiPriority w:val="99"/>
    <w:qFormat/>
    <w:rsid w:val="005841D5"/>
    <w:rPr>
      <w:rFonts w:cs="Times New Roman"/>
    </w:rPr>
  </w:style>
  <w:style w:type="paragraph" w:styleId="BalloonText">
    <w:name w:val="Balloon Text"/>
    <w:basedOn w:val="Normal"/>
    <w:link w:val="BalloonTextChar"/>
    <w:uiPriority w:val="99"/>
    <w:semiHidden/>
    <w:rsid w:val="00F26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6B7C"/>
    <w:rPr>
      <w:rFonts w:ascii="Tahoma" w:eastAsia="Times New Roman" w:hAnsi="Tahoma" w:cs="Tahoma"/>
      <w:sz w:val="16"/>
      <w:szCs w:val="16"/>
    </w:rPr>
  </w:style>
  <w:style w:type="paragraph" w:styleId="PlainText">
    <w:name w:val="Plain Text"/>
    <w:basedOn w:val="Normal"/>
    <w:link w:val="PlainTextChar"/>
    <w:uiPriority w:val="99"/>
    <w:semiHidden/>
    <w:rsid w:val="00E740BB"/>
    <w:pPr>
      <w:spacing w:after="0" w:line="240" w:lineRule="auto"/>
    </w:pPr>
    <w:rPr>
      <w:rFonts w:cs="Arial"/>
      <w:szCs w:val="21"/>
    </w:rPr>
  </w:style>
  <w:style w:type="character" w:customStyle="1" w:styleId="PlainTextChar">
    <w:name w:val="Plain Text Char"/>
    <w:basedOn w:val="DefaultParagraphFont"/>
    <w:link w:val="PlainText"/>
    <w:uiPriority w:val="99"/>
    <w:semiHidden/>
    <w:locked/>
    <w:rsid w:val="00E740BB"/>
    <w:rPr>
      <w:rFonts w:ascii="Calibri" w:hAnsi="Calibri" w:cs="Times New Roman"/>
      <w:sz w:val="21"/>
      <w:szCs w:val="21"/>
    </w:rPr>
  </w:style>
  <w:style w:type="paragraph" w:styleId="ListParagraph">
    <w:name w:val="List Paragraph"/>
    <w:basedOn w:val="Normal"/>
    <w:uiPriority w:val="99"/>
    <w:qFormat/>
    <w:rsid w:val="0037445B"/>
    <w:pPr>
      <w:ind w:left="720"/>
    </w:pPr>
    <w:rPr>
      <w:rFonts w:eastAsia="Times New Roman"/>
    </w:rPr>
  </w:style>
  <w:style w:type="paragraph" w:styleId="Header">
    <w:name w:val="header"/>
    <w:basedOn w:val="Normal"/>
    <w:link w:val="HeaderChar"/>
    <w:uiPriority w:val="99"/>
    <w:rsid w:val="00B6257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62574"/>
    <w:rPr>
      <w:rFonts w:ascii="Calibri" w:eastAsia="Times New Roman" w:hAnsi="Calibri" w:cs="Times New Roman"/>
    </w:rPr>
  </w:style>
  <w:style w:type="paragraph" w:styleId="Footer">
    <w:name w:val="footer"/>
    <w:basedOn w:val="Normal"/>
    <w:link w:val="FooterChar"/>
    <w:uiPriority w:val="99"/>
    <w:rsid w:val="00B6257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62574"/>
    <w:rPr>
      <w:rFonts w:ascii="Calibri" w:eastAsia="Times New Roman" w:hAnsi="Calibri" w:cs="Times New Roman"/>
    </w:rPr>
  </w:style>
  <w:style w:type="character" w:styleId="CommentReference">
    <w:name w:val="annotation reference"/>
    <w:basedOn w:val="DefaultParagraphFont"/>
    <w:uiPriority w:val="99"/>
    <w:semiHidden/>
    <w:rsid w:val="00EC5AB2"/>
    <w:rPr>
      <w:rFonts w:cs="Times New Roman"/>
      <w:sz w:val="16"/>
      <w:szCs w:val="16"/>
    </w:rPr>
  </w:style>
  <w:style w:type="paragraph" w:styleId="CommentText">
    <w:name w:val="annotation text"/>
    <w:basedOn w:val="Normal"/>
    <w:link w:val="CommentTextChar"/>
    <w:uiPriority w:val="99"/>
    <w:semiHidden/>
    <w:rsid w:val="00EC5AB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C5AB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rsid w:val="00EC5AB2"/>
    <w:rPr>
      <w:b/>
      <w:bCs/>
    </w:rPr>
  </w:style>
  <w:style w:type="character" w:customStyle="1" w:styleId="CommentSubjectChar">
    <w:name w:val="Comment Subject Char"/>
    <w:basedOn w:val="CommentTextChar"/>
    <w:link w:val="CommentSubject"/>
    <w:uiPriority w:val="99"/>
    <w:semiHidden/>
    <w:locked/>
    <w:rsid w:val="00EC5AB2"/>
    <w:rPr>
      <w:b/>
      <w:bCs/>
    </w:rPr>
  </w:style>
  <w:style w:type="character" w:customStyle="1" w:styleId="apple-style-span">
    <w:name w:val="apple-style-span"/>
    <w:basedOn w:val="DefaultParagraphFont"/>
    <w:uiPriority w:val="99"/>
    <w:rsid w:val="00660F52"/>
    <w:rPr>
      <w:rFonts w:cs="Times New Roman"/>
    </w:rPr>
  </w:style>
</w:styles>
</file>

<file path=word/webSettings.xml><?xml version="1.0" encoding="utf-8"?>
<w:webSettings xmlns:r="http://schemas.openxmlformats.org/officeDocument/2006/relationships" xmlns:w="http://schemas.openxmlformats.org/wordprocessingml/2006/main">
  <w:divs>
    <w:div w:id="167402566">
      <w:marLeft w:val="0"/>
      <w:marRight w:val="0"/>
      <w:marTop w:val="0"/>
      <w:marBottom w:val="0"/>
      <w:divBdr>
        <w:top w:val="none" w:sz="0" w:space="0" w:color="auto"/>
        <w:left w:val="none" w:sz="0" w:space="0" w:color="auto"/>
        <w:bottom w:val="none" w:sz="0" w:space="0" w:color="auto"/>
        <w:right w:val="none" w:sz="0" w:space="0" w:color="auto"/>
      </w:divBdr>
    </w:div>
    <w:div w:id="167402570">
      <w:marLeft w:val="0"/>
      <w:marRight w:val="0"/>
      <w:marTop w:val="0"/>
      <w:marBottom w:val="0"/>
      <w:divBdr>
        <w:top w:val="none" w:sz="0" w:space="0" w:color="auto"/>
        <w:left w:val="none" w:sz="0" w:space="0" w:color="auto"/>
        <w:bottom w:val="none" w:sz="0" w:space="0" w:color="auto"/>
        <w:right w:val="none" w:sz="0" w:space="0" w:color="auto"/>
      </w:divBdr>
      <w:divsChild>
        <w:div w:id="167402568">
          <w:marLeft w:val="907"/>
          <w:marRight w:val="0"/>
          <w:marTop w:val="58"/>
          <w:marBottom w:val="0"/>
          <w:divBdr>
            <w:top w:val="none" w:sz="0" w:space="0" w:color="auto"/>
            <w:left w:val="none" w:sz="0" w:space="0" w:color="auto"/>
            <w:bottom w:val="none" w:sz="0" w:space="0" w:color="auto"/>
            <w:right w:val="none" w:sz="0" w:space="0" w:color="auto"/>
          </w:divBdr>
        </w:div>
        <w:div w:id="167402580">
          <w:marLeft w:val="274"/>
          <w:marRight w:val="0"/>
          <w:marTop w:val="58"/>
          <w:marBottom w:val="0"/>
          <w:divBdr>
            <w:top w:val="none" w:sz="0" w:space="0" w:color="auto"/>
            <w:left w:val="none" w:sz="0" w:space="0" w:color="auto"/>
            <w:bottom w:val="none" w:sz="0" w:space="0" w:color="auto"/>
            <w:right w:val="none" w:sz="0" w:space="0" w:color="auto"/>
          </w:divBdr>
        </w:div>
      </w:divsChild>
    </w:div>
    <w:div w:id="167402577">
      <w:marLeft w:val="0"/>
      <w:marRight w:val="0"/>
      <w:marTop w:val="0"/>
      <w:marBottom w:val="0"/>
      <w:divBdr>
        <w:top w:val="none" w:sz="0" w:space="0" w:color="auto"/>
        <w:left w:val="none" w:sz="0" w:space="0" w:color="auto"/>
        <w:bottom w:val="none" w:sz="0" w:space="0" w:color="auto"/>
        <w:right w:val="none" w:sz="0" w:space="0" w:color="auto"/>
      </w:divBdr>
    </w:div>
    <w:div w:id="167402589">
      <w:marLeft w:val="0"/>
      <w:marRight w:val="0"/>
      <w:marTop w:val="0"/>
      <w:marBottom w:val="0"/>
      <w:divBdr>
        <w:top w:val="none" w:sz="0" w:space="0" w:color="auto"/>
        <w:left w:val="none" w:sz="0" w:space="0" w:color="auto"/>
        <w:bottom w:val="none" w:sz="0" w:space="0" w:color="auto"/>
        <w:right w:val="none" w:sz="0" w:space="0" w:color="auto"/>
      </w:divBdr>
      <w:divsChild>
        <w:div w:id="167402607">
          <w:marLeft w:val="0"/>
          <w:marRight w:val="0"/>
          <w:marTop w:val="0"/>
          <w:marBottom w:val="0"/>
          <w:divBdr>
            <w:top w:val="none" w:sz="0" w:space="0" w:color="auto"/>
            <w:left w:val="none" w:sz="0" w:space="0" w:color="auto"/>
            <w:bottom w:val="none" w:sz="0" w:space="0" w:color="auto"/>
            <w:right w:val="none" w:sz="0" w:space="0" w:color="auto"/>
          </w:divBdr>
          <w:divsChild>
            <w:div w:id="167402567">
              <w:marLeft w:val="0"/>
              <w:marRight w:val="0"/>
              <w:marTop w:val="1875"/>
              <w:marBottom w:val="150"/>
              <w:divBdr>
                <w:top w:val="none" w:sz="0" w:space="0" w:color="auto"/>
                <w:left w:val="none" w:sz="0" w:space="0" w:color="auto"/>
                <w:bottom w:val="none" w:sz="0" w:space="0" w:color="auto"/>
                <w:right w:val="none" w:sz="0" w:space="0" w:color="auto"/>
              </w:divBdr>
              <w:divsChild>
                <w:div w:id="167402581">
                  <w:marLeft w:val="0"/>
                  <w:marRight w:val="0"/>
                  <w:marTop w:val="0"/>
                  <w:marBottom w:val="0"/>
                  <w:divBdr>
                    <w:top w:val="none" w:sz="0" w:space="0" w:color="auto"/>
                    <w:left w:val="none" w:sz="0" w:space="0" w:color="auto"/>
                    <w:bottom w:val="none" w:sz="0" w:space="0" w:color="auto"/>
                    <w:right w:val="none" w:sz="0" w:space="0" w:color="auto"/>
                  </w:divBdr>
                  <w:divsChild>
                    <w:div w:id="167402596">
                      <w:marLeft w:val="0"/>
                      <w:marRight w:val="0"/>
                      <w:marTop w:val="0"/>
                      <w:marBottom w:val="0"/>
                      <w:divBdr>
                        <w:top w:val="none" w:sz="0" w:space="0" w:color="auto"/>
                        <w:left w:val="none" w:sz="0" w:space="0" w:color="auto"/>
                        <w:bottom w:val="none" w:sz="0" w:space="0" w:color="auto"/>
                        <w:right w:val="none" w:sz="0" w:space="0" w:color="auto"/>
                      </w:divBdr>
                      <w:divsChild>
                        <w:div w:id="167402599">
                          <w:marLeft w:val="0"/>
                          <w:marRight w:val="0"/>
                          <w:marTop w:val="0"/>
                          <w:marBottom w:val="0"/>
                          <w:divBdr>
                            <w:top w:val="none" w:sz="0" w:space="0" w:color="auto"/>
                            <w:left w:val="none" w:sz="0" w:space="0" w:color="auto"/>
                            <w:bottom w:val="none" w:sz="0" w:space="0" w:color="auto"/>
                            <w:right w:val="none" w:sz="0" w:space="0" w:color="auto"/>
                          </w:divBdr>
                          <w:divsChild>
                            <w:div w:id="167402600">
                              <w:marLeft w:val="0"/>
                              <w:marRight w:val="0"/>
                              <w:marTop w:val="0"/>
                              <w:marBottom w:val="0"/>
                              <w:divBdr>
                                <w:top w:val="none" w:sz="0" w:space="0" w:color="auto"/>
                                <w:left w:val="none" w:sz="0" w:space="0" w:color="auto"/>
                                <w:bottom w:val="none" w:sz="0" w:space="0" w:color="auto"/>
                                <w:right w:val="none" w:sz="0" w:space="0" w:color="auto"/>
                              </w:divBdr>
                              <w:divsChild>
                                <w:div w:id="167402620">
                                  <w:marLeft w:val="0"/>
                                  <w:marRight w:val="0"/>
                                  <w:marTop w:val="0"/>
                                  <w:marBottom w:val="0"/>
                                  <w:divBdr>
                                    <w:top w:val="none" w:sz="0" w:space="0" w:color="auto"/>
                                    <w:left w:val="none" w:sz="0" w:space="0" w:color="auto"/>
                                    <w:bottom w:val="none" w:sz="0" w:space="0" w:color="auto"/>
                                    <w:right w:val="none" w:sz="0" w:space="0" w:color="auto"/>
                                  </w:divBdr>
                                  <w:divsChild>
                                    <w:div w:id="167402588">
                                      <w:marLeft w:val="0"/>
                                      <w:marRight w:val="0"/>
                                      <w:marTop w:val="0"/>
                                      <w:marBottom w:val="150"/>
                                      <w:divBdr>
                                        <w:top w:val="none" w:sz="0" w:space="0" w:color="auto"/>
                                        <w:left w:val="none" w:sz="0" w:space="0" w:color="auto"/>
                                        <w:bottom w:val="none" w:sz="0" w:space="0" w:color="auto"/>
                                        <w:right w:val="none" w:sz="0" w:space="0" w:color="auto"/>
                                      </w:divBdr>
                                      <w:divsChild>
                                        <w:div w:id="167402593">
                                          <w:marLeft w:val="0"/>
                                          <w:marRight w:val="0"/>
                                          <w:marTop w:val="0"/>
                                          <w:marBottom w:val="0"/>
                                          <w:divBdr>
                                            <w:top w:val="none" w:sz="0" w:space="0" w:color="auto"/>
                                            <w:left w:val="none" w:sz="0" w:space="0" w:color="auto"/>
                                            <w:bottom w:val="none" w:sz="0" w:space="0" w:color="auto"/>
                                            <w:right w:val="none" w:sz="0" w:space="0" w:color="auto"/>
                                          </w:divBdr>
                                          <w:divsChild>
                                            <w:div w:id="167402611">
                                              <w:marLeft w:val="0"/>
                                              <w:marRight w:val="0"/>
                                              <w:marTop w:val="0"/>
                                              <w:marBottom w:val="0"/>
                                              <w:divBdr>
                                                <w:top w:val="none" w:sz="0" w:space="0" w:color="auto"/>
                                                <w:left w:val="none" w:sz="0" w:space="0" w:color="auto"/>
                                                <w:bottom w:val="none" w:sz="0" w:space="0" w:color="auto"/>
                                                <w:right w:val="none" w:sz="0" w:space="0" w:color="auto"/>
                                              </w:divBdr>
                                              <w:divsChild>
                                                <w:div w:id="167402584">
                                                  <w:marLeft w:val="0"/>
                                                  <w:marRight w:val="0"/>
                                                  <w:marTop w:val="0"/>
                                                  <w:marBottom w:val="0"/>
                                                  <w:divBdr>
                                                    <w:top w:val="none" w:sz="0" w:space="0" w:color="auto"/>
                                                    <w:left w:val="none" w:sz="0" w:space="0" w:color="auto"/>
                                                    <w:bottom w:val="none" w:sz="0" w:space="0" w:color="auto"/>
                                                    <w:right w:val="none" w:sz="0" w:space="0" w:color="auto"/>
                                                  </w:divBdr>
                                                  <w:divsChild>
                                                    <w:div w:id="167402574">
                                                      <w:marLeft w:val="0"/>
                                                      <w:marRight w:val="0"/>
                                                      <w:marTop w:val="0"/>
                                                      <w:marBottom w:val="0"/>
                                                      <w:divBdr>
                                                        <w:top w:val="none" w:sz="0" w:space="0" w:color="auto"/>
                                                        <w:left w:val="none" w:sz="0" w:space="0" w:color="auto"/>
                                                        <w:bottom w:val="none" w:sz="0" w:space="0" w:color="auto"/>
                                                        <w:right w:val="none" w:sz="0" w:space="0" w:color="auto"/>
                                                      </w:divBdr>
                                                      <w:divsChild>
                                                        <w:div w:id="1674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02601">
      <w:marLeft w:val="0"/>
      <w:marRight w:val="0"/>
      <w:marTop w:val="0"/>
      <w:marBottom w:val="0"/>
      <w:divBdr>
        <w:top w:val="none" w:sz="0" w:space="0" w:color="auto"/>
        <w:left w:val="none" w:sz="0" w:space="0" w:color="auto"/>
        <w:bottom w:val="none" w:sz="0" w:space="0" w:color="auto"/>
        <w:right w:val="none" w:sz="0" w:space="0" w:color="auto"/>
      </w:divBdr>
      <w:divsChild>
        <w:div w:id="167402591">
          <w:marLeft w:val="0"/>
          <w:marRight w:val="0"/>
          <w:marTop w:val="0"/>
          <w:marBottom w:val="0"/>
          <w:divBdr>
            <w:top w:val="none" w:sz="0" w:space="0" w:color="auto"/>
            <w:left w:val="none" w:sz="0" w:space="0" w:color="auto"/>
            <w:bottom w:val="none" w:sz="0" w:space="0" w:color="auto"/>
            <w:right w:val="none" w:sz="0" w:space="0" w:color="auto"/>
          </w:divBdr>
          <w:divsChild>
            <w:div w:id="167402592">
              <w:marLeft w:val="0"/>
              <w:marRight w:val="0"/>
              <w:marTop w:val="1875"/>
              <w:marBottom w:val="150"/>
              <w:divBdr>
                <w:top w:val="none" w:sz="0" w:space="0" w:color="auto"/>
                <w:left w:val="none" w:sz="0" w:space="0" w:color="auto"/>
                <w:bottom w:val="none" w:sz="0" w:space="0" w:color="auto"/>
                <w:right w:val="none" w:sz="0" w:space="0" w:color="auto"/>
              </w:divBdr>
              <w:divsChild>
                <w:div w:id="167402573">
                  <w:marLeft w:val="0"/>
                  <w:marRight w:val="0"/>
                  <w:marTop w:val="0"/>
                  <w:marBottom w:val="0"/>
                  <w:divBdr>
                    <w:top w:val="none" w:sz="0" w:space="0" w:color="auto"/>
                    <w:left w:val="none" w:sz="0" w:space="0" w:color="auto"/>
                    <w:bottom w:val="none" w:sz="0" w:space="0" w:color="auto"/>
                    <w:right w:val="none" w:sz="0" w:space="0" w:color="auto"/>
                  </w:divBdr>
                  <w:divsChild>
                    <w:div w:id="167402564">
                      <w:marLeft w:val="0"/>
                      <w:marRight w:val="0"/>
                      <w:marTop w:val="0"/>
                      <w:marBottom w:val="0"/>
                      <w:divBdr>
                        <w:top w:val="none" w:sz="0" w:space="0" w:color="auto"/>
                        <w:left w:val="none" w:sz="0" w:space="0" w:color="auto"/>
                        <w:bottom w:val="none" w:sz="0" w:space="0" w:color="auto"/>
                        <w:right w:val="none" w:sz="0" w:space="0" w:color="auto"/>
                      </w:divBdr>
                      <w:divsChild>
                        <w:div w:id="167402587">
                          <w:marLeft w:val="0"/>
                          <w:marRight w:val="0"/>
                          <w:marTop w:val="0"/>
                          <w:marBottom w:val="0"/>
                          <w:divBdr>
                            <w:top w:val="none" w:sz="0" w:space="0" w:color="auto"/>
                            <w:left w:val="none" w:sz="0" w:space="0" w:color="auto"/>
                            <w:bottom w:val="none" w:sz="0" w:space="0" w:color="auto"/>
                            <w:right w:val="none" w:sz="0" w:space="0" w:color="auto"/>
                          </w:divBdr>
                          <w:divsChild>
                            <w:div w:id="167402605">
                              <w:marLeft w:val="0"/>
                              <w:marRight w:val="0"/>
                              <w:marTop w:val="0"/>
                              <w:marBottom w:val="0"/>
                              <w:divBdr>
                                <w:top w:val="none" w:sz="0" w:space="0" w:color="auto"/>
                                <w:left w:val="none" w:sz="0" w:space="0" w:color="auto"/>
                                <w:bottom w:val="none" w:sz="0" w:space="0" w:color="auto"/>
                                <w:right w:val="none" w:sz="0" w:space="0" w:color="auto"/>
                              </w:divBdr>
                              <w:divsChild>
                                <w:div w:id="167402598">
                                  <w:marLeft w:val="0"/>
                                  <w:marRight w:val="0"/>
                                  <w:marTop w:val="0"/>
                                  <w:marBottom w:val="0"/>
                                  <w:divBdr>
                                    <w:top w:val="none" w:sz="0" w:space="0" w:color="auto"/>
                                    <w:left w:val="none" w:sz="0" w:space="0" w:color="auto"/>
                                    <w:bottom w:val="none" w:sz="0" w:space="0" w:color="auto"/>
                                    <w:right w:val="none" w:sz="0" w:space="0" w:color="auto"/>
                                  </w:divBdr>
                                  <w:divsChild>
                                    <w:div w:id="167402606">
                                      <w:marLeft w:val="0"/>
                                      <w:marRight w:val="0"/>
                                      <w:marTop w:val="0"/>
                                      <w:marBottom w:val="150"/>
                                      <w:divBdr>
                                        <w:top w:val="none" w:sz="0" w:space="0" w:color="auto"/>
                                        <w:left w:val="none" w:sz="0" w:space="0" w:color="auto"/>
                                        <w:bottom w:val="none" w:sz="0" w:space="0" w:color="auto"/>
                                        <w:right w:val="none" w:sz="0" w:space="0" w:color="auto"/>
                                      </w:divBdr>
                                      <w:divsChild>
                                        <w:div w:id="167402582">
                                          <w:marLeft w:val="0"/>
                                          <w:marRight w:val="0"/>
                                          <w:marTop w:val="0"/>
                                          <w:marBottom w:val="0"/>
                                          <w:divBdr>
                                            <w:top w:val="none" w:sz="0" w:space="0" w:color="auto"/>
                                            <w:left w:val="none" w:sz="0" w:space="0" w:color="auto"/>
                                            <w:bottom w:val="none" w:sz="0" w:space="0" w:color="auto"/>
                                            <w:right w:val="none" w:sz="0" w:space="0" w:color="auto"/>
                                          </w:divBdr>
                                          <w:divsChild>
                                            <w:div w:id="167402603">
                                              <w:marLeft w:val="0"/>
                                              <w:marRight w:val="0"/>
                                              <w:marTop w:val="0"/>
                                              <w:marBottom w:val="0"/>
                                              <w:divBdr>
                                                <w:top w:val="none" w:sz="0" w:space="0" w:color="auto"/>
                                                <w:left w:val="none" w:sz="0" w:space="0" w:color="auto"/>
                                                <w:bottom w:val="none" w:sz="0" w:space="0" w:color="auto"/>
                                                <w:right w:val="none" w:sz="0" w:space="0" w:color="auto"/>
                                              </w:divBdr>
                                              <w:divsChild>
                                                <w:div w:id="167402565">
                                                  <w:marLeft w:val="0"/>
                                                  <w:marRight w:val="0"/>
                                                  <w:marTop w:val="0"/>
                                                  <w:marBottom w:val="0"/>
                                                  <w:divBdr>
                                                    <w:top w:val="none" w:sz="0" w:space="0" w:color="auto"/>
                                                    <w:left w:val="none" w:sz="0" w:space="0" w:color="auto"/>
                                                    <w:bottom w:val="none" w:sz="0" w:space="0" w:color="auto"/>
                                                    <w:right w:val="none" w:sz="0" w:space="0" w:color="auto"/>
                                                  </w:divBdr>
                                                  <w:divsChild>
                                                    <w:div w:id="167402594">
                                                      <w:marLeft w:val="0"/>
                                                      <w:marRight w:val="0"/>
                                                      <w:marTop w:val="0"/>
                                                      <w:marBottom w:val="0"/>
                                                      <w:divBdr>
                                                        <w:top w:val="none" w:sz="0" w:space="0" w:color="auto"/>
                                                        <w:left w:val="none" w:sz="0" w:space="0" w:color="auto"/>
                                                        <w:bottom w:val="none" w:sz="0" w:space="0" w:color="auto"/>
                                                        <w:right w:val="none" w:sz="0" w:space="0" w:color="auto"/>
                                                      </w:divBdr>
                                                      <w:divsChild>
                                                        <w:div w:id="167402569">
                                                          <w:marLeft w:val="0"/>
                                                          <w:marRight w:val="0"/>
                                                          <w:marTop w:val="0"/>
                                                          <w:marBottom w:val="0"/>
                                                          <w:divBdr>
                                                            <w:top w:val="none" w:sz="0" w:space="0" w:color="auto"/>
                                                            <w:left w:val="none" w:sz="0" w:space="0" w:color="auto"/>
                                                            <w:bottom w:val="none" w:sz="0" w:space="0" w:color="auto"/>
                                                            <w:right w:val="none" w:sz="0" w:space="0" w:color="auto"/>
                                                          </w:divBdr>
                                                        </w:div>
                                                        <w:div w:id="167402590">
                                                          <w:marLeft w:val="0"/>
                                                          <w:marRight w:val="0"/>
                                                          <w:marTop w:val="0"/>
                                                          <w:marBottom w:val="0"/>
                                                          <w:divBdr>
                                                            <w:top w:val="none" w:sz="0" w:space="0" w:color="auto"/>
                                                            <w:left w:val="none" w:sz="0" w:space="0" w:color="auto"/>
                                                            <w:bottom w:val="none" w:sz="0" w:space="0" w:color="auto"/>
                                                            <w:right w:val="none" w:sz="0" w:space="0" w:color="auto"/>
                                                          </w:divBdr>
                                                        </w:div>
                                                        <w:div w:id="167402604">
                                                          <w:marLeft w:val="0"/>
                                                          <w:marRight w:val="0"/>
                                                          <w:marTop w:val="0"/>
                                                          <w:marBottom w:val="0"/>
                                                          <w:divBdr>
                                                            <w:top w:val="none" w:sz="0" w:space="0" w:color="auto"/>
                                                            <w:left w:val="none" w:sz="0" w:space="0" w:color="auto"/>
                                                            <w:bottom w:val="none" w:sz="0" w:space="0" w:color="auto"/>
                                                            <w:right w:val="none" w:sz="0" w:space="0" w:color="auto"/>
                                                          </w:divBdr>
                                                        </w:div>
                                                        <w:div w:id="167402610">
                                                          <w:marLeft w:val="0"/>
                                                          <w:marRight w:val="0"/>
                                                          <w:marTop w:val="0"/>
                                                          <w:marBottom w:val="0"/>
                                                          <w:divBdr>
                                                            <w:top w:val="none" w:sz="0" w:space="0" w:color="auto"/>
                                                            <w:left w:val="none" w:sz="0" w:space="0" w:color="auto"/>
                                                            <w:bottom w:val="none" w:sz="0" w:space="0" w:color="auto"/>
                                                            <w:right w:val="none" w:sz="0" w:space="0" w:color="auto"/>
                                                          </w:divBdr>
                                                        </w:div>
                                                        <w:div w:id="16740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402608">
      <w:marLeft w:val="0"/>
      <w:marRight w:val="0"/>
      <w:marTop w:val="0"/>
      <w:marBottom w:val="0"/>
      <w:divBdr>
        <w:top w:val="none" w:sz="0" w:space="0" w:color="auto"/>
        <w:left w:val="none" w:sz="0" w:space="0" w:color="auto"/>
        <w:bottom w:val="none" w:sz="0" w:space="0" w:color="auto"/>
        <w:right w:val="none" w:sz="0" w:space="0" w:color="auto"/>
      </w:divBdr>
    </w:div>
    <w:div w:id="167402612">
      <w:marLeft w:val="0"/>
      <w:marRight w:val="0"/>
      <w:marTop w:val="0"/>
      <w:marBottom w:val="0"/>
      <w:divBdr>
        <w:top w:val="none" w:sz="0" w:space="0" w:color="auto"/>
        <w:left w:val="none" w:sz="0" w:space="0" w:color="auto"/>
        <w:bottom w:val="none" w:sz="0" w:space="0" w:color="auto"/>
        <w:right w:val="none" w:sz="0" w:space="0" w:color="auto"/>
      </w:divBdr>
    </w:div>
    <w:div w:id="167402614">
      <w:marLeft w:val="0"/>
      <w:marRight w:val="0"/>
      <w:marTop w:val="0"/>
      <w:marBottom w:val="0"/>
      <w:divBdr>
        <w:top w:val="none" w:sz="0" w:space="0" w:color="auto"/>
        <w:left w:val="none" w:sz="0" w:space="0" w:color="auto"/>
        <w:bottom w:val="none" w:sz="0" w:space="0" w:color="auto"/>
        <w:right w:val="none" w:sz="0" w:space="0" w:color="auto"/>
      </w:divBdr>
    </w:div>
    <w:div w:id="167402615">
      <w:marLeft w:val="0"/>
      <w:marRight w:val="0"/>
      <w:marTop w:val="0"/>
      <w:marBottom w:val="0"/>
      <w:divBdr>
        <w:top w:val="none" w:sz="0" w:space="0" w:color="auto"/>
        <w:left w:val="none" w:sz="0" w:space="0" w:color="auto"/>
        <w:bottom w:val="none" w:sz="0" w:space="0" w:color="auto"/>
        <w:right w:val="none" w:sz="0" w:space="0" w:color="auto"/>
      </w:divBdr>
    </w:div>
    <w:div w:id="167402617">
      <w:marLeft w:val="0"/>
      <w:marRight w:val="0"/>
      <w:marTop w:val="0"/>
      <w:marBottom w:val="0"/>
      <w:divBdr>
        <w:top w:val="none" w:sz="0" w:space="0" w:color="auto"/>
        <w:left w:val="none" w:sz="0" w:space="0" w:color="auto"/>
        <w:bottom w:val="none" w:sz="0" w:space="0" w:color="auto"/>
        <w:right w:val="none" w:sz="0" w:space="0" w:color="auto"/>
      </w:divBdr>
    </w:div>
    <w:div w:id="167402618">
      <w:marLeft w:val="0"/>
      <w:marRight w:val="0"/>
      <w:marTop w:val="0"/>
      <w:marBottom w:val="0"/>
      <w:divBdr>
        <w:top w:val="none" w:sz="0" w:space="0" w:color="auto"/>
        <w:left w:val="none" w:sz="0" w:space="0" w:color="auto"/>
        <w:bottom w:val="none" w:sz="0" w:space="0" w:color="auto"/>
        <w:right w:val="none" w:sz="0" w:space="0" w:color="auto"/>
      </w:divBdr>
      <w:divsChild>
        <w:div w:id="167402583">
          <w:marLeft w:val="0"/>
          <w:marRight w:val="0"/>
          <w:marTop w:val="0"/>
          <w:marBottom w:val="0"/>
          <w:divBdr>
            <w:top w:val="none" w:sz="0" w:space="0" w:color="auto"/>
            <w:left w:val="none" w:sz="0" w:space="0" w:color="auto"/>
            <w:bottom w:val="none" w:sz="0" w:space="0" w:color="auto"/>
            <w:right w:val="none" w:sz="0" w:space="0" w:color="auto"/>
          </w:divBdr>
          <w:divsChild>
            <w:div w:id="167402616">
              <w:marLeft w:val="0"/>
              <w:marRight w:val="0"/>
              <w:marTop w:val="1875"/>
              <w:marBottom w:val="150"/>
              <w:divBdr>
                <w:top w:val="none" w:sz="0" w:space="0" w:color="auto"/>
                <w:left w:val="none" w:sz="0" w:space="0" w:color="auto"/>
                <w:bottom w:val="none" w:sz="0" w:space="0" w:color="auto"/>
                <w:right w:val="none" w:sz="0" w:space="0" w:color="auto"/>
              </w:divBdr>
              <w:divsChild>
                <w:div w:id="167402597">
                  <w:marLeft w:val="0"/>
                  <w:marRight w:val="0"/>
                  <w:marTop w:val="0"/>
                  <w:marBottom w:val="0"/>
                  <w:divBdr>
                    <w:top w:val="none" w:sz="0" w:space="0" w:color="auto"/>
                    <w:left w:val="none" w:sz="0" w:space="0" w:color="auto"/>
                    <w:bottom w:val="none" w:sz="0" w:space="0" w:color="auto"/>
                    <w:right w:val="none" w:sz="0" w:space="0" w:color="auto"/>
                  </w:divBdr>
                  <w:divsChild>
                    <w:div w:id="167402585">
                      <w:marLeft w:val="0"/>
                      <w:marRight w:val="0"/>
                      <w:marTop w:val="0"/>
                      <w:marBottom w:val="0"/>
                      <w:divBdr>
                        <w:top w:val="none" w:sz="0" w:space="0" w:color="auto"/>
                        <w:left w:val="none" w:sz="0" w:space="0" w:color="auto"/>
                        <w:bottom w:val="none" w:sz="0" w:space="0" w:color="auto"/>
                        <w:right w:val="none" w:sz="0" w:space="0" w:color="auto"/>
                      </w:divBdr>
                      <w:divsChild>
                        <w:div w:id="167402602">
                          <w:marLeft w:val="0"/>
                          <w:marRight w:val="0"/>
                          <w:marTop w:val="0"/>
                          <w:marBottom w:val="0"/>
                          <w:divBdr>
                            <w:top w:val="none" w:sz="0" w:space="0" w:color="auto"/>
                            <w:left w:val="none" w:sz="0" w:space="0" w:color="auto"/>
                            <w:bottom w:val="none" w:sz="0" w:space="0" w:color="auto"/>
                            <w:right w:val="none" w:sz="0" w:space="0" w:color="auto"/>
                          </w:divBdr>
                          <w:divsChild>
                            <w:div w:id="167402576">
                              <w:marLeft w:val="0"/>
                              <w:marRight w:val="0"/>
                              <w:marTop w:val="0"/>
                              <w:marBottom w:val="0"/>
                              <w:divBdr>
                                <w:top w:val="none" w:sz="0" w:space="0" w:color="auto"/>
                                <w:left w:val="none" w:sz="0" w:space="0" w:color="auto"/>
                                <w:bottom w:val="none" w:sz="0" w:space="0" w:color="auto"/>
                                <w:right w:val="none" w:sz="0" w:space="0" w:color="auto"/>
                              </w:divBdr>
                              <w:divsChild>
                                <w:div w:id="167402579">
                                  <w:marLeft w:val="0"/>
                                  <w:marRight w:val="0"/>
                                  <w:marTop w:val="0"/>
                                  <w:marBottom w:val="0"/>
                                  <w:divBdr>
                                    <w:top w:val="none" w:sz="0" w:space="0" w:color="auto"/>
                                    <w:left w:val="none" w:sz="0" w:space="0" w:color="auto"/>
                                    <w:bottom w:val="none" w:sz="0" w:space="0" w:color="auto"/>
                                    <w:right w:val="none" w:sz="0" w:space="0" w:color="auto"/>
                                  </w:divBdr>
                                  <w:divsChild>
                                    <w:div w:id="167402586">
                                      <w:marLeft w:val="0"/>
                                      <w:marRight w:val="0"/>
                                      <w:marTop w:val="0"/>
                                      <w:marBottom w:val="0"/>
                                      <w:divBdr>
                                        <w:top w:val="none" w:sz="0" w:space="0" w:color="auto"/>
                                        <w:left w:val="none" w:sz="0" w:space="0" w:color="auto"/>
                                        <w:bottom w:val="none" w:sz="0" w:space="0" w:color="auto"/>
                                        <w:right w:val="none" w:sz="0" w:space="0" w:color="auto"/>
                                      </w:divBdr>
                                      <w:divsChild>
                                        <w:div w:id="167402613">
                                          <w:marLeft w:val="0"/>
                                          <w:marRight w:val="0"/>
                                          <w:marTop w:val="0"/>
                                          <w:marBottom w:val="0"/>
                                          <w:divBdr>
                                            <w:top w:val="none" w:sz="0" w:space="0" w:color="auto"/>
                                            <w:left w:val="none" w:sz="0" w:space="0" w:color="auto"/>
                                            <w:bottom w:val="none" w:sz="0" w:space="0" w:color="auto"/>
                                            <w:right w:val="none" w:sz="0" w:space="0" w:color="auto"/>
                                          </w:divBdr>
                                          <w:divsChild>
                                            <w:div w:id="167402571">
                                              <w:marLeft w:val="0"/>
                                              <w:marRight w:val="0"/>
                                              <w:marTop w:val="0"/>
                                              <w:marBottom w:val="0"/>
                                              <w:divBdr>
                                                <w:top w:val="none" w:sz="0" w:space="0" w:color="auto"/>
                                                <w:left w:val="none" w:sz="0" w:space="0" w:color="auto"/>
                                                <w:bottom w:val="none" w:sz="0" w:space="0" w:color="auto"/>
                                                <w:right w:val="none" w:sz="0" w:space="0" w:color="auto"/>
                                              </w:divBdr>
                                              <w:divsChild>
                                                <w:div w:id="167402578">
                                                  <w:marLeft w:val="0"/>
                                                  <w:marRight w:val="0"/>
                                                  <w:marTop w:val="0"/>
                                                  <w:marBottom w:val="0"/>
                                                  <w:divBdr>
                                                    <w:top w:val="none" w:sz="0" w:space="0" w:color="auto"/>
                                                    <w:left w:val="none" w:sz="0" w:space="0" w:color="auto"/>
                                                    <w:bottom w:val="none" w:sz="0" w:space="0" w:color="auto"/>
                                                    <w:right w:val="none" w:sz="0" w:space="0" w:color="auto"/>
                                                  </w:divBdr>
                                                  <w:divsChild>
                                                    <w:div w:id="167402595">
                                                      <w:marLeft w:val="0"/>
                                                      <w:marRight w:val="0"/>
                                                      <w:marTop w:val="0"/>
                                                      <w:marBottom w:val="0"/>
                                                      <w:divBdr>
                                                        <w:top w:val="none" w:sz="0" w:space="0" w:color="auto"/>
                                                        <w:left w:val="none" w:sz="0" w:space="0" w:color="auto"/>
                                                        <w:bottom w:val="none" w:sz="0" w:space="0" w:color="auto"/>
                                                        <w:right w:val="none" w:sz="0" w:space="0" w:color="auto"/>
                                                      </w:divBdr>
                                                      <w:divsChild>
                                                        <w:div w:id="167402609">
                                                          <w:marLeft w:val="0"/>
                                                          <w:marRight w:val="0"/>
                                                          <w:marTop w:val="0"/>
                                                          <w:marBottom w:val="0"/>
                                                          <w:divBdr>
                                                            <w:top w:val="none" w:sz="0" w:space="0" w:color="auto"/>
                                                            <w:left w:val="none" w:sz="0" w:space="0" w:color="auto"/>
                                                            <w:bottom w:val="none" w:sz="0" w:space="0" w:color="auto"/>
                                                            <w:right w:val="none" w:sz="0" w:space="0" w:color="auto"/>
                                                          </w:divBdr>
                                                          <w:divsChild>
                                                            <w:div w:id="1674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1021</Words>
  <Characters>5826</Characters>
  <Application>Microsoft Office Outlook</Application>
  <DocSecurity>0</DocSecurity>
  <Lines>0</Lines>
  <Paragraphs>0</Paragraphs>
  <ScaleCrop>false</ScaleCrop>
  <Company>Asda'a BM Dubai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Stas, Saleem</dc:creator>
  <cp:keywords/>
  <dc:description/>
  <cp:lastModifiedBy>Peter</cp:lastModifiedBy>
  <cp:revision>2</cp:revision>
  <cp:lastPrinted>2014-01-08T11:11:00Z</cp:lastPrinted>
  <dcterms:created xsi:type="dcterms:W3CDTF">2014-02-25T12:41:00Z</dcterms:created>
  <dcterms:modified xsi:type="dcterms:W3CDTF">2014-02-25T12:41:00Z</dcterms:modified>
</cp:coreProperties>
</file>